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9A" w:rsidRDefault="00326F9A" w:rsidP="00F426D8">
      <w:pPr>
        <w:spacing w:line="360" w:lineRule="auto"/>
        <w:jc w:val="center"/>
        <w:rPr>
          <w:b/>
        </w:rPr>
      </w:pPr>
      <w:r w:rsidRPr="00400B59">
        <w:rPr>
          <w:b/>
        </w:rPr>
        <w:t>Molnár Lilla: Az 1956-os forradalom nemzetközi visszhangja</w:t>
      </w:r>
    </w:p>
    <w:p w:rsidR="00400B59" w:rsidRPr="00400B59" w:rsidRDefault="00400B59" w:rsidP="00F426D8">
      <w:pPr>
        <w:spacing w:line="360" w:lineRule="auto"/>
        <w:jc w:val="center"/>
        <w:rPr>
          <w:b/>
        </w:rPr>
      </w:pPr>
    </w:p>
    <w:p w:rsidR="00326F9A" w:rsidRDefault="00326F9A" w:rsidP="00F426D8">
      <w:pPr>
        <w:spacing w:line="360" w:lineRule="auto"/>
        <w:jc w:val="center"/>
        <w:rPr>
          <w:b/>
        </w:rPr>
      </w:pPr>
      <w:r w:rsidRPr="00400B59">
        <w:rPr>
          <w:b/>
        </w:rPr>
        <w:t>Debreceni Egyetem Állam- és Jogtudományi Kar, IV. évfolyam, jogász szak</w:t>
      </w:r>
    </w:p>
    <w:p w:rsidR="00400B59" w:rsidRPr="00400B59" w:rsidRDefault="00400B59" w:rsidP="00F426D8">
      <w:pPr>
        <w:spacing w:line="360" w:lineRule="auto"/>
        <w:jc w:val="center"/>
        <w:rPr>
          <w:b/>
        </w:rPr>
      </w:pPr>
    </w:p>
    <w:p w:rsidR="00326F9A" w:rsidRPr="00400B59" w:rsidRDefault="00326F9A" w:rsidP="00F426D8">
      <w:pPr>
        <w:spacing w:line="360" w:lineRule="auto"/>
        <w:jc w:val="both"/>
        <w:rPr>
          <w:i/>
        </w:rPr>
      </w:pPr>
      <w:r w:rsidRPr="00400B59">
        <w:rPr>
          <w:b/>
        </w:rPr>
        <w:t>Kulcsszavak</w:t>
      </w:r>
      <w:r>
        <w:t xml:space="preserve">: </w:t>
      </w:r>
      <w:r w:rsidRPr="00400B59">
        <w:rPr>
          <w:i/>
        </w:rPr>
        <w:t>Hungary, revolution, cold war, UN Special Committee, public opinion</w:t>
      </w:r>
    </w:p>
    <w:p w:rsidR="00326F9A" w:rsidRDefault="00326F9A" w:rsidP="00F426D8">
      <w:pPr>
        <w:spacing w:line="360" w:lineRule="auto"/>
        <w:jc w:val="both"/>
      </w:pPr>
    </w:p>
    <w:p w:rsidR="00326F9A" w:rsidRDefault="00326F9A" w:rsidP="00F426D8">
      <w:pPr>
        <w:spacing w:line="360" w:lineRule="auto"/>
        <w:jc w:val="both"/>
        <w:rPr>
          <w:b/>
        </w:rPr>
      </w:pPr>
      <w:r w:rsidRPr="00400B59">
        <w:rPr>
          <w:b/>
        </w:rPr>
        <w:t>Bevezetés</w:t>
      </w:r>
    </w:p>
    <w:p w:rsidR="00F73CBD" w:rsidRDefault="00F73CBD" w:rsidP="00F426D8">
      <w:pPr>
        <w:spacing w:line="360" w:lineRule="auto"/>
        <w:jc w:val="both"/>
        <w:rPr>
          <w:b/>
        </w:rPr>
      </w:pPr>
    </w:p>
    <w:p w:rsidR="00400B59" w:rsidRDefault="005F77F6" w:rsidP="00F426D8">
      <w:pPr>
        <w:spacing w:line="360" w:lineRule="auto"/>
        <w:ind w:firstLine="708"/>
        <w:jc w:val="both"/>
      </w:pPr>
      <w:r>
        <w:t>Publikációmban célul tűztem ki, hogy</w:t>
      </w:r>
      <w:r w:rsidR="00991910">
        <w:t xml:space="preserve"> az 1956-os magyarországi forradalom által kiváltott nemzetközi politikai és közéleti reakciókat minél sokrétűbben</w:t>
      </w:r>
      <w:r>
        <w:t xml:space="preserve"> bemutassam</w:t>
      </w:r>
      <w:r w:rsidR="00991910">
        <w:t xml:space="preserve">. </w:t>
      </w:r>
      <w:r>
        <w:t xml:space="preserve">A forradalomnak mind a nyugati mind pedig a </w:t>
      </w:r>
      <w:r w:rsidR="00532C57">
        <w:t>keleti blokkra gyakorolt hatásá</w:t>
      </w:r>
      <w:r>
        <w:t xml:space="preserve">ról írok, </w:t>
      </w:r>
      <w:r w:rsidR="00B47EAF">
        <w:t xml:space="preserve">valamint bemutatom </w:t>
      </w:r>
      <w:r w:rsidR="00532C57">
        <w:t xml:space="preserve">hogyan hatottak az </w:t>
      </w:r>
      <w:r w:rsidR="00B91BF5">
        <w:t>1956-ban Magyarországon történtek,</w:t>
      </w:r>
      <w:r w:rsidR="00B47EAF">
        <w:t xml:space="preserve"> a világ legnagyobb sporteseményére az 1956-ban megtartott </w:t>
      </w:r>
      <w:r w:rsidR="00B47EAF" w:rsidRPr="00B47EAF">
        <w:t>mel</w:t>
      </w:r>
      <w:r w:rsidR="00B47EAF">
        <w:t>bourne-i olimpiára. Dolgozatomban részletesen feldolgozom az Egyesült Nemzetek Szervezete különbizottságának 1956-tal foglalkozó jelentését, így ismertetve a</w:t>
      </w:r>
      <w:r w:rsidR="00B91BF5">
        <w:t xml:space="preserve"> legjelentősebb nemzetközi</w:t>
      </w:r>
      <w:r w:rsidR="00B47EAF">
        <w:t xml:space="preserve"> szervezet álláspontját a konfliktussal kapcsolatban. </w:t>
      </w:r>
    </w:p>
    <w:p w:rsidR="005F77F6" w:rsidRDefault="005F77F6" w:rsidP="00F426D8">
      <w:pPr>
        <w:spacing w:line="360" w:lineRule="auto"/>
        <w:jc w:val="both"/>
        <w:rPr>
          <w:b/>
        </w:rPr>
      </w:pPr>
    </w:p>
    <w:p w:rsidR="00400B59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400B59">
        <w:rPr>
          <w:b/>
        </w:rPr>
        <w:t>.</w:t>
      </w:r>
      <w:r w:rsidR="006A1DD9">
        <w:rPr>
          <w:b/>
        </w:rPr>
        <w:t xml:space="preserve"> A hősök forradalma</w:t>
      </w:r>
    </w:p>
    <w:p w:rsidR="006A1DD9" w:rsidRPr="00400B59" w:rsidRDefault="006A1DD9" w:rsidP="00F426D8">
      <w:pPr>
        <w:spacing w:line="360" w:lineRule="auto"/>
        <w:jc w:val="both"/>
        <w:rPr>
          <w:b/>
        </w:rPr>
      </w:pPr>
    </w:p>
    <w:p w:rsidR="00F771E3" w:rsidRDefault="00B556F3" w:rsidP="00F26754">
      <w:pPr>
        <w:spacing w:line="360" w:lineRule="auto"/>
        <w:ind w:firstLine="708"/>
        <w:jc w:val="both"/>
      </w:pPr>
      <w:r w:rsidRPr="00B556F3">
        <w:t xml:space="preserve">A magyar forradalom kitörését lelkesen üdvözölte a nyugati világ. </w:t>
      </w:r>
      <w:r w:rsidR="00532C57">
        <w:t xml:space="preserve">A forradalmárok azonban hiába reménykedtek egy esetleges nyugati beavatkozásban. </w:t>
      </w:r>
      <w:r w:rsidRPr="00B556F3">
        <w:t xml:space="preserve">Az ötvenes évek elején </w:t>
      </w:r>
      <w:r w:rsidR="007A7AF0">
        <w:t xml:space="preserve">ugyan </w:t>
      </w:r>
      <w:r w:rsidRPr="00B556F3">
        <w:t>az amerikai külpolitika kihirdette a „feltartóztatás” „visszaszorítás” „felszabadítás” politikáját</w:t>
      </w:r>
      <w:r w:rsidR="00D1156E">
        <w:t>,</w:t>
      </w:r>
      <w:r w:rsidRPr="00B556F3">
        <w:t xml:space="preserve"> valójában az Egyesült Államok a második világháború kitörése után kialakult nemzetközi helyz</w:t>
      </w:r>
      <w:r w:rsidR="007A7AF0">
        <w:t>et fenntartásában volt érdekelt. A</w:t>
      </w:r>
      <w:r w:rsidRPr="00B556F3">
        <w:t xml:space="preserve"> nukleáris fegyverek árnyékában</w:t>
      </w:r>
      <w:r w:rsidR="00532C57">
        <w:t>, az USA</w:t>
      </w:r>
      <w:r w:rsidRPr="00B556F3">
        <w:t xml:space="preserve"> számára a Szovjetunióval történő esetleges összeütközés óriási kockázatot hordozott</w:t>
      </w:r>
      <w:r w:rsidR="007A7AF0">
        <w:t>.</w:t>
      </w:r>
      <w:r w:rsidRPr="00B556F3">
        <w:t xml:space="preserve"> Henry Kissinger külügyminiszter a későbbiekben így fogalmazott: „Nem annak veszélye rettentett el bennünket, hogy esetleg alul maradunk, hanem az a tény, hogy nem voltunk hajlandóak megfizetni a győzelem árát. A magyar forradalom kapcsán 1960-ban az amerikai elnök </w:t>
      </w:r>
      <w:r w:rsidR="00B47EAF">
        <w:t xml:space="preserve">John F. Kennedy megállapította: </w:t>
      </w:r>
      <w:r w:rsidRPr="00B556F3">
        <w:t>„A magyar forradalom Washington számára már akkor elbukott, amikor még ki sem tört.”</w:t>
      </w:r>
    </w:p>
    <w:p w:rsidR="00B556F3" w:rsidRDefault="00B556F3" w:rsidP="00F26754">
      <w:pPr>
        <w:spacing w:line="360" w:lineRule="auto"/>
        <w:ind w:firstLine="708"/>
        <w:jc w:val="both"/>
      </w:pPr>
      <w:r w:rsidRPr="00B556F3">
        <w:t>A magyar forradalom kegyetlen eltiprása világszerte felháborodást váltott ki. Alberto Moravia olasz író azt javasolta, hogy a világ</w:t>
      </w:r>
      <w:r w:rsidR="00183479">
        <w:t xml:space="preserve"> minden fővárosában azt az utcát</w:t>
      </w:r>
      <w:r w:rsidRPr="00B556F3">
        <w:t xml:space="preserve">, ahol a szovjet nagykövetség található, nevezzék át </w:t>
      </w:r>
      <w:r w:rsidR="00532C57">
        <w:t>„</w:t>
      </w:r>
      <w:r w:rsidRPr="00B556F3">
        <w:t>A legyilkolt magyarok utcájára</w:t>
      </w:r>
      <w:r w:rsidR="00532C57">
        <w:t>„</w:t>
      </w:r>
      <w:r w:rsidRPr="00B556F3">
        <w:t xml:space="preserve">. Albert Camus neves író pedig így fogalmazott: A magyar vér oly nagy értéke Európának és a szabadságnak, hogy </w:t>
      </w:r>
      <w:r w:rsidRPr="00B556F3">
        <w:lastRenderedPageBreak/>
        <w:t>óvnunk kell minden cseppjét. (…) A szabadság mai évfordulóján szívemből kívánom, hogy a magyar nép néma ellenállás</w:t>
      </w:r>
      <w:r w:rsidR="00183479">
        <w:t>a</w:t>
      </w:r>
      <w:r w:rsidRPr="00B556F3">
        <w:t xml:space="preserve"> megmaradjon addig a pillanatig, amíg Keleten az ellenforradalmi állam mindenütt összeomlik ellentmondásainak és hazugságainak súlya alatt. (…) A magyar munkások és értelmiségiek… láncaik és száműzöttségük ellenére királyi örökséget hagytak ránk, melyet ki kell érdemelnünk: a szabadságot, amelyet ők nem nyertek el, de egyetlen nap alatt visszaadtak nekünk!”</w:t>
      </w:r>
      <w:r>
        <w:rPr>
          <w:rStyle w:val="Lbjegyzet-hivatkozs"/>
        </w:rPr>
        <w:footnoteReference w:id="1"/>
      </w:r>
    </w:p>
    <w:p w:rsidR="00B556F3" w:rsidRDefault="00D83D04" w:rsidP="00F26754">
      <w:pPr>
        <w:spacing w:line="360" w:lineRule="auto"/>
        <w:ind w:firstLine="708"/>
        <w:jc w:val="both"/>
      </w:pPr>
      <w:r>
        <w:t xml:space="preserve">Évekkel később </w:t>
      </w:r>
      <w:r w:rsidR="00B556F3" w:rsidRPr="00B556F3">
        <w:t>Ronald Reagan amerikai elnök Washingtonban a magyar hősökre így emlékezett: „Sohasem fogunk megfeledkezni azokról a bátor férfiakról és asszonyokról, akik az esélyek lehetetlensége ellenére félelem nélkül néztek szembe a halállal, így téve tanúságot a szabadság és a nemzeti önrendelkezés iránti szeretetükről. (…) Azzal, hogy tisztelettel adózunk emléküknek, egyben életben tartjuk azokat az eszméket, amelyekért meghaltak: egy szabad, demokratikus, független Magyarország álmát. Nemes példájuk figyelmeztet bennünket, hogy legyünk éberek annak az időtlen és egyetemes ügynek a szolgálatában, amit Thomas Jefferson „örök ellenszegülésnek” nevezett „a zsarnokság minden formájával szemben, amely uralkodni akarna az emberi szellem fölött”</w:t>
      </w:r>
    </w:p>
    <w:p w:rsidR="00400B59" w:rsidRDefault="00400B59" w:rsidP="00F426D8">
      <w:pPr>
        <w:spacing w:line="360" w:lineRule="auto"/>
        <w:jc w:val="both"/>
      </w:pPr>
    </w:p>
    <w:p w:rsidR="00400B59" w:rsidRPr="006A1DD9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400B59" w:rsidRPr="006A1DD9">
        <w:rPr>
          <w:b/>
        </w:rPr>
        <w:t>.</w:t>
      </w:r>
      <w:r w:rsidR="006A1DD9" w:rsidRPr="006A1DD9">
        <w:rPr>
          <w:b/>
        </w:rPr>
        <w:t xml:space="preserve"> A nemzetközi politika reakciója 56-ra</w:t>
      </w:r>
      <w:r w:rsidR="00FC133E">
        <w:rPr>
          <w:b/>
        </w:rPr>
        <w:t>, az ENSZ különbizottságának jelentése</w:t>
      </w:r>
    </w:p>
    <w:p w:rsidR="00400B59" w:rsidRDefault="00400B59" w:rsidP="00F426D8">
      <w:pPr>
        <w:spacing w:line="360" w:lineRule="auto"/>
        <w:jc w:val="both"/>
      </w:pPr>
    </w:p>
    <w:p w:rsidR="00B556F3" w:rsidRDefault="00B556F3" w:rsidP="00F426D8">
      <w:pPr>
        <w:spacing w:line="360" w:lineRule="auto"/>
        <w:ind w:firstLine="708"/>
        <w:jc w:val="both"/>
      </w:pPr>
      <w:r w:rsidRPr="00B556F3">
        <w:t>Kéthly Anna emigráns magyar politikus meg</w:t>
      </w:r>
      <w:r w:rsidR="007A7AF0">
        <w:t>keresésének</w:t>
      </w:r>
      <w:r w:rsidRPr="00B556F3">
        <w:t xml:space="preserve"> is </w:t>
      </w:r>
      <w:r w:rsidR="00D83D04">
        <w:t xml:space="preserve">volt </w:t>
      </w:r>
      <w:r w:rsidRPr="00B556F3">
        <w:t>köszönhető, hogy Dzsavaharlal Nehru indiai miniszterelnök prágai nagykövetét november 25-én Budapestre küldte tájékozódni, India ENSZ nagykövete pedig decemberben tárgyalt Budapesten a magyar helyzetről</w:t>
      </w:r>
      <w:r w:rsidR="001B0156">
        <w:t>.</w:t>
      </w:r>
    </w:p>
    <w:p w:rsidR="00B556F3" w:rsidRDefault="00B556F3" w:rsidP="00F26754">
      <w:pPr>
        <w:spacing w:line="360" w:lineRule="auto"/>
        <w:ind w:firstLine="708"/>
        <w:jc w:val="both"/>
      </w:pPr>
      <w:r w:rsidRPr="00B556F3">
        <w:t xml:space="preserve">A Kádár-kormány már november 4-én kérte az ENSZ közgyűléstől a magyar kérdés napirendről való levételét. Az ENSZ rendkívüli közgyűlése azonban úgy határozott az ENSZ főtitkára és megfigyelői utazzanak Magyarországra a helyzet kivizsgálása céljából. </w:t>
      </w:r>
      <w:r w:rsidR="00D83D04">
        <w:t xml:space="preserve">A döntést </w:t>
      </w:r>
      <w:r w:rsidRPr="00B556F3">
        <w:t>mind a szovjet ENSZ megbízott, mind a magyar kormány elutasította, hivatkozva arra, hogy az ENSZ határozatai beavatkozást jelentenek Magyarország belügyeibe. 1957. január 10-én az ENSZ közgyűlés Ausztrália, Ceylon, Tunézia és Uruguay részvételével öttagú különbizottság megalakítása mellett döntött, a bizottság feladata a magyarországi események kivizsgálása volt. 111 tanút hallgattak meg, majd 1957 júniusára</w:t>
      </w:r>
      <w:r w:rsidR="007A7AF0">
        <w:t xml:space="preserve"> a bizottság</w:t>
      </w:r>
      <w:r w:rsidRPr="00B556F3">
        <w:t xml:space="preserve"> elkészítette jelentését, amelyben elítélte a szovjet beavatkozást</w:t>
      </w:r>
      <w:r w:rsidR="007A7AF0">
        <w:t>. A jelentés a</w:t>
      </w:r>
      <w:r w:rsidRPr="00B556F3">
        <w:t xml:space="preserve"> forradalmat, mint a magyar nép szabadságvágyának jogos kifejeződését jellemezte. A különbizottság véleménye szerint a</w:t>
      </w:r>
      <w:r w:rsidR="007A7AF0">
        <w:t>z agressziót a</w:t>
      </w:r>
      <w:r w:rsidRPr="00B556F3">
        <w:t xml:space="preserve"> szovjet </w:t>
      </w:r>
      <w:r w:rsidRPr="00B556F3">
        <w:lastRenderedPageBreak/>
        <w:t xml:space="preserve">fegyveres erők hajtották végre, amikor Kádárt és társait segítették a hatalomra, azzal a kormánnyal szemben, akik a magyar nép többségének bizalmát élvezték. Kérdéseket vet fel, hogy Povl Bang Jensen dán diplomatát, aki a különbizottság másodtitkáraként vezette a vizsgálatot, 1959-ben egy New York-i parkban átlőtt homlokkal találták meg. A diplomata volt az, aki megtagadta a magyar tanúk neveinek és adatainak az ENSZ-főtitkárság irattárába történő elhelyezését, megóvva ezzel a tanúkat az esetleges szovjet megtorlástól. A </w:t>
      </w:r>
      <w:r w:rsidR="00556625" w:rsidRPr="00B556F3">
        <w:t>holttestet</w:t>
      </w:r>
      <w:r w:rsidRPr="00B556F3">
        <w:t xml:space="preserve"> két nap múlva elhamvasztották,</w:t>
      </w:r>
      <w:r w:rsidR="002D1FBD">
        <w:t xml:space="preserve"> talán</w:t>
      </w:r>
      <w:r w:rsidRPr="00B556F3">
        <w:t xml:space="preserve"> így semmisítve meg a politikai gyilkosság nyomait.  Az ENSZ öt évig tartotta napirenden a magyar kér</w:t>
      </w:r>
      <w:r w:rsidR="00B47EAF">
        <w:t>d</w:t>
      </w:r>
      <w:r w:rsidR="00F26754">
        <w:t>ést.</w:t>
      </w:r>
      <w:r>
        <w:rPr>
          <w:rStyle w:val="Lbjegyzet-hivatkozs"/>
        </w:rPr>
        <w:footnoteReference w:id="2"/>
      </w:r>
    </w:p>
    <w:p w:rsidR="00B556F3" w:rsidRPr="006A1DD9" w:rsidRDefault="00B556F3" w:rsidP="00F426D8">
      <w:pPr>
        <w:spacing w:line="360" w:lineRule="auto"/>
        <w:jc w:val="both"/>
        <w:rPr>
          <w:b/>
        </w:rPr>
      </w:pPr>
    </w:p>
    <w:p w:rsidR="006A1DD9" w:rsidRPr="006A1DD9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400B59" w:rsidRPr="006A1DD9">
        <w:rPr>
          <w:b/>
        </w:rPr>
        <w:t>.1</w:t>
      </w:r>
      <w:r>
        <w:rPr>
          <w:b/>
        </w:rPr>
        <w:t>.</w:t>
      </w:r>
      <w:r w:rsidR="00400B59" w:rsidRPr="006A1DD9">
        <w:rPr>
          <w:b/>
        </w:rPr>
        <w:t xml:space="preserve"> </w:t>
      </w:r>
      <w:r w:rsidR="00B556F3" w:rsidRPr="006A1DD9">
        <w:rPr>
          <w:b/>
        </w:rPr>
        <w:t>Az</w:t>
      </w:r>
      <w:r w:rsidR="00DD3D2E">
        <w:rPr>
          <w:b/>
        </w:rPr>
        <w:t xml:space="preserve"> ENSZ különbizottság szervezete és teendői</w:t>
      </w:r>
    </w:p>
    <w:p w:rsidR="006A1DD9" w:rsidRDefault="006A1DD9" w:rsidP="00F426D8">
      <w:pPr>
        <w:spacing w:line="360" w:lineRule="auto"/>
        <w:jc w:val="both"/>
      </w:pPr>
    </w:p>
    <w:p w:rsidR="00125E78" w:rsidRDefault="00B47EAF" w:rsidP="00F426D8">
      <w:pPr>
        <w:spacing w:line="360" w:lineRule="auto"/>
        <w:ind w:firstLine="708"/>
        <w:jc w:val="both"/>
      </w:pPr>
      <w:r>
        <w:t xml:space="preserve">A jelentés </w:t>
      </w:r>
      <w:r w:rsidR="00B556F3">
        <w:t>első fejezet</w:t>
      </w:r>
      <w:r>
        <w:t>é</w:t>
      </w:r>
      <w:r w:rsidR="00B556F3">
        <w:t>ben a Bizottság szervezetének és teendőinek bemutatására ker</w:t>
      </w:r>
      <w:r w:rsidR="00B91BF5">
        <w:t>ül sor. A Különbizottság tagjai</w:t>
      </w:r>
      <w:r w:rsidR="00B556F3">
        <w:t xml:space="preserve"> Ausztrália, Ceylon Dánia,</w:t>
      </w:r>
      <w:r w:rsidR="000C1AD9">
        <w:t xml:space="preserve"> Tunézia, és Uruguay voltak. A k</w:t>
      </w:r>
      <w:r w:rsidR="00B556F3">
        <w:t xml:space="preserve">ülönbizottság azt a feladatot kapta, hogy a közgyűlést és az ENSZ tagjait tájékoztassa arról a helyzetről, amelyet a Szovjet Szocialista Köztársaságok Uniójának Magyarország belügyeibe való fegyveres és más eszközökkel történő beavatkozása teremtett illetve a közgyűlésnek a tárgyban tett javaslataival kapcsolatos fejleményekről is be kellett számolnia. A különbizottság jelentésében szóvá tette, hogy a magyar kormány magatartása miatt nem volt lehetősége közvetlen megfigyelőállást létesíteni és fenntartani Magyarországon annak ellenére, hogy a közgyűlés erre kötelezte. A különbizottság összesen 111 </w:t>
      </w:r>
      <w:r w:rsidR="000A0FB0">
        <w:t>t</w:t>
      </w:r>
      <w:r w:rsidR="00B91BF5">
        <w:t>anút hallgatott ki.</w:t>
      </w:r>
      <w:r w:rsidR="00D83D04">
        <w:t xml:space="preserve"> Kéthly Anna</w:t>
      </w:r>
      <w:r w:rsidR="00B556F3">
        <w:t>, aki államminiszter volt Nagy Imre kormán</w:t>
      </w:r>
      <w:r w:rsidR="00D83D04">
        <w:t xml:space="preserve">yában, Király Béla vezérőrnagy, Budapest katonai parancsnoka, </w:t>
      </w:r>
      <w:r w:rsidR="00B556F3">
        <w:t>a magyar felkelés idején, valamint Kővágó József, aki október 31</w:t>
      </w:r>
      <w:r w:rsidR="000A0FB0">
        <w:t>.</w:t>
      </w:r>
      <w:r w:rsidR="00B556F3">
        <w:t xml:space="preserve"> és november 4</w:t>
      </w:r>
      <w:r w:rsidR="000A0FB0">
        <w:t>.</w:t>
      </w:r>
      <w:r w:rsidR="00B556F3">
        <w:t xml:space="preserve"> között a magyar főváros polgármestere volt, nyilvánosan tett tanúvallomást. A </w:t>
      </w:r>
      <w:r w:rsidR="00B556F3" w:rsidRPr="00125E78">
        <w:rPr>
          <w:color w:val="000000" w:themeColor="text1"/>
        </w:rPr>
        <w:t>különbizottság okmányi anyagokat is</w:t>
      </w:r>
      <w:r w:rsidR="00B556F3" w:rsidRPr="00183479">
        <w:rPr>
          <w:color w:val="FF0000"/>
        </w:rPr>
        <w:t xml:space="preserve"> </w:t>
      </w:r>
      <w:r w:rsidR="00B556F3">
        <w:t xml:space="preserve">beszerzett, a főtitkár közvetítésével felkérte a tagállamokat, hogy a birtokukban lévő és idevonatkozó értesüléseiket juttassák el </w:t>
      </w:r>
      <w:r w:rsidR="00D83D04">
        <w:t>hozzájuk illetve az olyan kormányokhoz</w:t>
      </w:r>
      <w:r w:rsidR="00B556F3">
        <w:t xml:space="preserve">, akiknek Budapesten diplomáciai képviseletük volt külön kérelmet intéztek. Ezen kívül több nem hivatalos, kormányon kívüli szervezet szolgáltatott emlékiratot és okmányi anyagot, így például részletes tanulmány érkezett a különbizottság számára a Nemzetközi Jogászbizottságtól. Angol és magyar rádióadások anyagai, hivatalos magyar kiadványok például a Magyar Közlöny, a magyar Fehér Könyv és a magyar kormány hivatalos nyilatkozatai, magyar hírlapok, mozgófényképek is segítették a bizottság feltáró </w:t>
      </w:r>
      <w:r w:rsidR="00B556F3">
        <w:lastRenderedPageBreak/>
        <w:t xml:space="preserve">munkáját. „A” függelékként Az ENSZ közgyűlésének 1132 (XI.) számú határozata szerepel a jelentésen. </w:t>
      </w:r>
    </w:p>
    <w:p w:rsidR="00B91BF5" w:rsidRDefault="00B91BF5" w:rsidP="00F426D8">
      <w:pPr>
        <w:spacing w:line="360" w:lineRule="auto"/>
        <w:ind w:firstLine="708"/>
        <w:jc w:val="both"/>
      </w:pPr>
    </w:p>
    <w:p w:rsidR="00DD3D2E" w:rsidRPr="00DD3D2E" w:rsidRDefault="00B91BF5" w:rsidP="00F426D8">
      <w:pPr>
        <w:spacing w:line="360" w:lineRule="auto"/>
        <w:jc w:val="both"/>
        <w:rPr>
          <w:b/>
        </w:rPr>
      </w:pPr>
      <w:r>
        <w:rPr>
          <w:b/>
        </w:rPr>
        <w:t>2.2</w:t>
      </w:r>
      <w:r w:rsidR="00DD3D2E" w:rsidRPr="00DD3D2E">
        <w:rPr>
          <w:b/>
        </w:rPr>
        <w:t>. Az</w:t>
      </w:r>
      <w:r w:rsidR="00FD63A1">
        <w:rPr>
          <w:b/>
        </w:rPr>
        <w:t xml:space="preserve"> ENSZ és Magyarország viszonya</w:t>
      </w:r>
      <w:r w:rsidR="00DD3D2E" w:rsidRPr="00DD3D2E">
        <w:rPr>
          <w:b/>
        </w:rPr>
        <w:t xml:space="preserve"> 1956-ban</w:t>
      </w:r>
    </w:p>
    <w:p w:rsidR="00DD3D2E" w:rsidRDefault="00DD3D2E" w:rsidP="00F426D8">
      <w:pPr>
        <w:spacing w:line="360" w:lineRule="auto"/>
        <w:jc w:val="both"/>
      </w:pPr>
    </w:p>
    <w:p w:rsidR="00B556F3" w:rsidRDefault="00B556F3" w:rsidP="00F426D8">
      <w:pPr>
        <w:spacing w:line="360" w:lineRule="auto"/>
        <w:ind w:firstLine="708"/>
        <w:jc w:val="both"/>
      </w:pPr>
      <w:r>
        <w:t>A</w:t>
      </w:r>
      <w:r w:rsidR="00F83173">
        <w:t xml:space="preserve"> különbizottság jelentésének nyolcadik fejezetében</w:t>
      </w:r>
      <w:r>
        <w:t xml:space="preserve">, amely a részletek a különbizottság jelentésének további fejezeteiből címet viseli, a bizottság bemutatta azt a négy főbb közleményt, amelyet az ENSZ Magyarországtól 1956. október 23-a és november 7-e között kapott. Október 28-án a Magyar Népköztársaság Kormányának Nyilatkozatában (S/3691) a kormány tiltakozott az ellen, hogy a Bizottság a magyar kérdéssel foglalkozzon, így beavatkozva a Magyar Népköztársaság belügyeibe. November 1-jén kábelsürgöny érkezett Nagy Imrétől, a Minisztertanács elnökétől (A/3251), aki jelezte, hogy azonnali hatállyal felmondja a Varsói Szerződést és egyben kinyilvánította Magyarország semlegességét. November 2-án Nagy Imrének egy levelét körözték a Biztonsági Tanácshoz (S/3726). Nagy Imre levelében többek között a következőket fogalmazta meg: „hatalmas szovjet katonai kötelékek lépték át az ország határát felvonulóban Budapest felé” A Minisztertanács elnöke levelében jelezte, hogy kormánya konkrét javaslatokat tett a Magyarországon állomásozó szovjet csapatok visszavonására és </w:t>
      </w:r>
      <w:r w:rsidR="00183479">
        <w:t>a Varsói Szerződés felmondására,</w:t>
      </w:r>
      <w:r>
        <w:t xml:space="preserve"> továbbá megnevezte a két magyar kormányküldöttség tagjait. A kormány kérte az ENSZ főtitkárát, hogy szólítsa fel a nagyhatalmakat Magyarország semlegességének elismerésére és a Biztonsági Tanácsot, hogy utasítsa a szovjet és magyar kormányt a tárgyalások azonnali megkezdésére. November 7-én egy november 4-i keltezésű kábelsürgöny érkezett Kádár János és Horváth Imre aláírásával a Biztonsági Tanácshoz, amely Nagy Imre kérelmét jogerő nélkülinek minősítette. A Forradalmi Munkás-Paraszt Kormány ellenezte a magyar kérdés megtárgyalást mind a Biztonsági Tanács mind pedig a közgyűlés részéről, mivel álláspontja szerint a kérdés kizárólag a Magyar Népköztárs</w:t>
      </w:r>
      <w:r w:rsidR="00B91BF5">
        <w:t>aság belügyébe</w:t>
      </w:r>
      <w:r>
        <w:t xml:space="preserve"> tartozik. </w:t>
      </w:r>
    </w:p>
    <w:p w:rsidR="00DD3D2E" w:rsidRDefault="00DD3D2E" w:rsidP="00F426D8">
      <w:pPr>
        <w:spacing w:line="360" w:lineRule="auto"/>
        <w:jc w:val="both"/>
      </w:pPr>
    </w:p>
    <w:p w:rsidR="00DD3D2E" w:rsidRPr="00DD3D2E" w:rsidRDefault="00D96CCF" w:rsidP="00F426D8">
      <w:pPr>
        <w:spacing w:line="360" w:lineRule="auto"/>
        <w:jc w:val="both"/>
        <w:rPr>
          <w:b/>
        </w:rPr>
      </w:pPr>
      <w:r>
        <w:rPr>
          <w:b/>
        </w:rPr>
        <w:t>2.3</w:t>
      </w:r>
      <w:r w:rsidR="00FC133E">
        <w:rPr>
          <w:b/>
        </w:rPr>
        <w:t>.</w:t>
      </w:r>
      <w:r w:rsidR="00DD3D2E" w:rsidRPr="00DD3D2E">
        <w:rPr>
          <w:b/>
        </w:rPr>
        <w:t xml:space="preserve"> A szovjet reakció</w:t>
      </w:r>
      <w:r w:rsidR="00BA6388">
        <w:rPr>
          <w:b/>
        </w:rPr>
        <w:t>, az ENSZ különbizottság beszámolója alapján</w:t>
      </w:r>
    </w:p>
    <w:p w:rsidR="00DD3D2E" w:rsidRDefault="00DD3D2E" w:rsidP="00F426D8">
      <w:pPr>
        <w:spacing w:line="360" w:lineRule="auto"/>
        <w:jc w:val="both"/>
      </w:pPr>
    </w:p>
    <w:p w:rsidR="00B556F3" w:rsidRDefault="00B556F3" w:rsidP="00F426D8">
      <w:pPr>
        <w:spacing w:line="360" w:lineRule="auto"/>
        <w:ind w:firstLine="708"/>
        <w:jc w:val="both"/>
      </w:pPr>
      <w:r>
        <w:t xml:space="preserve">A </w:t>
      </w:r>
      <w:r w:rsidR="00BA6388">
        <w:t xml:space="preserve">különbizottság </w:t>
      </w:r>
      <w:r>
        <w:t>jelentés</w:t>
      </w:r>
      <w:r w:rsidR="00BA6388">
        <w:t>e</w:t>
      </w:r>
      <w:r>
        <w:t xml:space="preserve"> kitér arra, hogy október 30-án a szovjet kormány fontos nyilatkozatott bocsátott közzé „a Szovjetunió és más szocialista országok közti barátság és együttműködés fejlesztését és megerősítését szolgáló elvekről”. A nyilatkozatban a szovjet kormány utal azokra a nehézségekre, megoldhatatlan problémákra, kimondott hibákra, amelyek még a szocialista országok közötti viszonyt is érintik. Megfogalmazták azt is, hogy a </w:t>
      </w:r>
      <w:r>
        <w:lastRenderedPageBreak/>
        <w:t>Szovjetunió hajlandó eszmecserébe bocsátkozni a többi szocialista ország kormányaival, annak érdekében, hogy a nemzeti függetlenség, a kölcsönös haszon és a gazdasági viszonyokban való egyenlőség ne sérüljön. Ezen kívül a szovjet kormány ígéretet tett, hogy megvizsgálja a Varsói Szerződés kapcsán a szovjet csapatoknak a szocialista országokban történő tartózkodásának kérdését. A magyar eseményekre utalva a nyilatkozat kijelentette, annak érdekében, hogy megakadályozzák a helyzet további súlyosbodását a szovjet kormány utasította a szovjet katonai parancsnokságot, hogy vonják vissza a szovjet katonai kötelékeket Budapestről, ha a magyar kormány szükségesnek tekinti. A szovjet kormány a nyilatkozat szerint hajlandó tárgyalni a magyar</w:t>
      </w:r>
      <w:r w:rsidR="00525484">
        <w:t>,</w:t>
      </w:r>
      <w:r>
        <w:t xml:space="preserve"> illetve más varsói szerződésbeli kormányokkal a magyar területen tartózkodó szovjet csapatok kérdéséről. Azonban november 1-jén a magyar kormánynak már hiteles értesülései voltak arról, hogy új szovjet katonai kötelékek érkeztek Magyarországra. Nagy Imre bekérette Andropov szovjet nagykövetet és közölte vele a szovjet csapatok tevékenysége a Varsói szerződés megsértésével egyenlő. A szovjet nagykövet tudomásul vette a tiltakozást és ígéretet tett, hogy azonnali választ fog kérni a kormányától. Még aznap este a Budapesten szolgálatot teljesítő diplomáciai missziók vezetőit a Külügyminisztériumba idézték és szóbeli jegyzékben közölték velük Nagy Imrének a szovjet nagykövethez intézett tiltakozását, a semlegességi nyilatkozatot és azt a folyamodványt, amelyben Magyarország semlegességét a négy nagyhatalom védelme alá helyezték. Azonban november 2-án a szovjet csapatok Magyarországon hadmozdulatokat hajtottak végre, vasútállomásokat, vasútvonalakat vettek birtokba, amely ellen </w:t>
      </w:r>
      <w:r w:rsidR="00125E78">
        <w:t xml:space="preserve">Nagy Imre </w:t>
      </w:r>
      <w:r>
        <w:t>szóbeli jegyzékben tiltakozott. Az ENSZ különbizottság jelentésében megfogalmazta, hogy mit remélt a magyar kormány és a magyar nép az Egyesült Nemzetektől. A Nagy-kormány a forradalmi szervezetek támogatásával igyekezett megnyerni az ENSZ segítségét a felkelés nemzetközi célkitűzéseinek megvalósításához valamint az ENSZ-en kérte a főbb hatalmak támogatását is. Felmerült, hogy Nagy Imre személyesen megy el az ENSZ-hez, de végül úgy döntöttek, hogy Nagy budapesti jelenléte fontosabb. A kormány remélte, hogy az ENSZ egy küldöttségének, vagy magának a főtitkárnak személyes látogatása elháríthatná a szovjet fegyveres előrenyomulást és a kormány végleges megdöntését. Abban re</w:t>
      </w:r>
      <w:r w:rsidR="00B47EAF">
        <w:t>ménykedtek, hogy az ENSZ a közel-</w:t>
      </w:r>
      <w:r>
        <w:t>keleti helyzethez hasonlóan kibocsát egy tűzszünetre szólító felhívást</w:t>
      </w:r>
      <w:r w:rsidR="00525484">
        <w:t>,</w:t>
      </w:r>
      <w:r>
        <w:t xml:space="preserve"> vagy kiküld egy ENSZ különítményt. A katonai beavatkozást</w:t>
      </w:r>
      <w:r w:rsidR="00B47EAF">
        <w:t>,</w:t>
      </w:r>
      <w:r>
        <w:t xml:space="preserve"> ami általános háborúhoz vezetett volna szinte valamennyi</w:t>
      </w:r>
      <w:r w:rsidR="00525484">
        <w:t>,</w:t>
      </w:r>
      <w:r>
        <w:t xml:space="preserve"> a Bizottság által kihallgatott tanú elutasította, úgy gondolták a politikai fellépés elegendő lett volna. </w:t>
      </w:r>
    </w:p>
    <w:p w:rsidR="00FC133E" w:rsidRDefault="00F26754" w:rsidP="00F26754">
      <w:r>
        <w:br w:type="page"/>
      </w:r>
    </w:p>
    <w:p w:rsidR="00125E78" w:rsidRPr="00FC133E" w:rsidRDefault="00D96CCF" w:rsidP="00F426D8">
      <w:pPr>
        <w:spacing w:line="360" w:lineRule="auto"/>
        <w:jc w:val="both"/>
        <w:rPr>
          <w:b/>
        </w:rPr>
      </w:pPr>
      <w:r>
        <w:rPr>
          <w:b/>
        </w:rPr>
        <w:lastRenderedPageBreak/>
        <w:t>2.4</w:t>
      </w:r>
      <w:r w:rsidR="00FC133E" w:rsidRPr="00FC133E">
        <w:rPr>
          <w:b/>
        </w:rPr>
        <w:t>. Emberi jogok 1956-ban, Magyarországon</w:t>
      </w:r>
      <w:r w:rsidR="00B91BF5">
        <w:rPr>
          <w:b/>
        </w:rPr>
        <w:t xml:space="preserve"> az ENSZ különbizottság beszámolója tükrében</w:t>
      </w:r>
    </w:p>
    <w:p w:rsidR="00FC133E" w:rsidRDefault="00FC133E" w:rsidP="00F426D8">
      <w:pPr>
        <w:spacing w:line="360" w:lineRule="auto"/>
        <w:jc w:val="both"/>
      </w:pPr>
    </w:p>
    <w:p w:rsidR="00B556F3" w:rsidRDefault="00B556F3" w:rsidP="00F426D8">
      <w:pPr>
        <w:spacing w:line="360" w:lineRule="auto"/>
        <w:ind w:firstLine="708"/>
        <w:jc w:val="both"/>
      </w:pPr>
      <w:r>
        <w:t xml:space="preserve">A </w:t>
      </w:r>
      <w:r w:rsidR="00BA6388">
        <w:t xml:space="preserve">jelentés </w:t>
      </w:r>
      <w:r>
        <w:t>tizennegyedik fejezet</w:t>
      </w:r>
      <w:r w:rsidR="00BA6388">
        <w:t>e</w:t>
      </w:r>
      <w:r>
        <w:t xml:space="preserve"> az emberi és az alapvető szabadságjogok sérelmével foglalkozik. Ebben a fejezetben a különbizottság néhány</w:t>
      </w:r>
      <w:r w:rsidR="00525484">
        <w:t>,</w:t>
      </w:r>
      <w:r>
        <w:t xml:space="preserve"> olyan egyéni jogokat érintő problémával foglalkozott, amelyek különösképpen súlyosnak és jelentősnek talált. A szovjet hadsereg második beavatkozása során a brutalitás és a kegyetlenkedés számos esetben testet öltött a szovjet csapatok részéről. A tanúk beszámolója alapján a bizottság megtudta, hogy a szovjet katonák péküzletek, élelmiszerboltok előtt sorban álló civilekre lőttek, valamint mentőkocsikra, vöröskeresztes járművekre, a bennük ülő orvosokra, ápolónőkre lövöldöztek. A támadások nők és gyermekek halálát okozták. Az ÁVH és a szovjet katonaság a vörös kereszt jelképeit illetéktelenül használta, továbbá a fehér zászlót és a megadásra emelt kezeket sem tartották tiszteletben. Annak ellenére, hogy Kádár János november 4-én rádióbeszédében ígéretet tett, hogy „a kormány nem fogja eltűrni, hogy munkásokat bármiféle ürüggyel üldözőbe vegyenek, amiért részt vettek a közelmúlt eseményeiben” a szovjet haderő miután a fegyveres ellenállás be</w:t>
      </w:r>
      <w:r w:rsidR="00525484">
        <w:t>fejeződött házról-házra kutatta</w:t>
      </w:r>
      <w:r>
        <w:t xml:space="preserve"> azokat, akiket fegyverviseléssel gyanúsítottak, az elfogottakat agyonlőtték, vagy deportálták illetve börtönbe vetették. Novemberben a kormány és az Elnöki Tanács számos törvényerejű rendeletet és kormányrendeletet adott ki „a büntető perrendtartás egyszerűsítésére” és, hogy újfajta rögtönítélő bíráskodást vezessenek be. Rögtönítélő bíróságok döntöttek kezdetben a következő bűncselekményekről: szándékos emberölés, gyújtogatás, rablás, fosztogatás és bármiféle bűncselekmény, amelyet lőfegyverek illetéktelen használatával követtek el, ideértve az előbbi bűncselekmények elkövetésének kísérleteit. Később további bűncselekményekről is ezek a bíróságok döntöttek így például: közművek illetve a lakosság létfontosságú szükségleteit ellátni hivatott nemzeti vállalatok szándékos megrongálása, lőfegyverek, lőszer, robbanószerek vagy robbanóanyagok engedély nélküli birtoklása. Új</w:t>
      </w:r>
      <w:r w:rsidR="00525484">
        <w:t>,</w:t>
      </w:r>
      <w:r>
        <w:t xml:space="preserve"> homályos tartalmú büntető tényállásokat is bevezettek, mint például szervezkedés a népköztársaság, vagy a népi demokratikus rend tényállást. A rögtönítélő bíróságok ítéleteivel szemben perorvoslatnak nem volt helye. Az államügyésznek jogában állt a vádlottat vádirat vagy előzetes értesítés nélkül is a rendkívüli tanács elé állítani. Az</w:t>
      </w:r>
      <w:r w:rsidR="00D83D04">
        <w:t xml:space="preserve"> ügyész a tárgyaláson szóban</w:t>
      </w:r>
      <w:r>
        <w:t xml:space="preserve"> eme</w:t>
      </w:r>
      <w:r w:rsidR="00D83D04">
        <w:t>lhetett vádat, amely akadályozta</w:t>
      </w:r>
      <w:r>
        <w:t xml:space="preserve"> a vádlottat a</w:t>
      </w:r>
      <w:r w:rsidR="00D83D04">
        <w:t>bban a</w:t>
      </w:r>
      <w:r>
        <w:t xml:space="preserve"> jogában, hogy a védelmet megfelelően előkészítse. A különbizottság</w:t>
      </w:r>
      <w:r w:rsidR="00525484">
        <w:t>ot</w:t>
      </w:r>
      <w:r>
        <w:t xml:space="preserve"> a tanúk beszámolói alapján mélyen megrendítette, hogy egy felsőbbséget nélkülöző rendőri karhatalom, az ÁVH, hogyan sérti meg az emberi jogokat, hogyan akadályozza meg a független intézmények működését. A bizottság tudomást szerzett a szervezet tevékenységéről, a terrorról, amelyet eszközül felhasználva </w:t>
      </w:r>
      <w:r>
        <w:lastRenderedPageBreak/>
        <w:t xml:space="preserve">uralkodnak a lakosság felett. 1956. október 23-a eseményei reménnyel töltötték meg az embereket. A diákok boldogan vonultak fel az utcákon, hiszen életükben először a tüntetésük nem volt kötelező. Az újságok, rádióadások hangja felszabadult, mind azt ígérték, ezután csak „az igazságról és csakis az igazságról” fognak beszámolni. A forradalmi szervezetek programjaikba felvették az emberi jogokat, sokan utalva az Egyesült Nemzetek alapokmányára. Nagy Imre kormánya eltörölte az ÁVH-t, megszüntette az egypártrendszert, amnesztiát hirdetett, Mindszenty bíboros pedig kiszabadult a fogságból. Az emberek bíztak abban, hogy a sikeres népi forradalom következtében a politikai és alapvető szabadságjogok ezentúl biztosítva lesznek Magyarországon. A </w:t>
      </w:r>
      <w:r w:rsidR="003B6C62">
        <w:t xml:space="preserve">forradalom erőszakos elnyomása, </w:t>
      </w:r>
      <w:r>
        <w:t xml:space="preserve">ezen reményeknek véget vetett. </w:t>
      </w:r>
    </w:p>
    <w:p w:rsidR="00B556F3" w:rsidRDefault="00B556F3" w:rsidP="00F426D8">
      <w:pPr>
        <w:spacing w:line="360" w:lineRule="auto"/>
        <w:jc w:val="both"/>
      </w:pPr>
      <w:r>
        <w:t>A különbizottság</w:t>
      </w:r>
      <w:r w:rsidR="00FC133E">
        <w:t xml:space="preserve"> a jelentését azzal zárta, hogy a Szovjetunió behatolása egy másik állam területére </w:t>
      </w:r>
      <w:r>
        <w:t>azzal a beva</w:t>
      </w:r>
      <w:r w:rsidR="00FC133E">
        <w:t>llott szándékkal, hogy annak belügyeibe avatkozzék, nemzetközi aggodalom tárgyát képezi</w:t>
      </w:r>
      <w:r>
        <w:t>.</w:t>
      </w:r>
      <w:r w:rsidR="001B0156">
        <w:rPr>
          <w:rStyle w:val="Lbjegyzet-hivatkozs"/>
        </w:rPr>
        <w:footnoteReference w:id="3"/>
      </w:r>
    </w:p>
    <w:p w:rsidR="00400B59" w:rsidRDefault="00400B59" w:rsidP="00F426D8">
      <w:pPr>
        <w:spacing w:line="360" w:lineRule="auto"/>
        <w:jc w:val="both"/>
      </w:pPr>
    </w:p>
    <w:p w:rsidR="00400B59" w:rsidRPr="00B235C5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400B59" w:rsidRPr="00B235C5">
        <w:rPr>
          <w:b/>
        </w:rPr>
        <w:t>.</w:t>
      </w:r>
      <w:r w:rsidR="006A1DD9" w:rsidRPr="00B235C5">
        <w:rPr>
          <w:b/>
        </w:rPr>
        <w:t xml:space="preserve"> </w:t>
      </w:r>
      <w:r w:rsidR="00B47EAF" w:rsidRPr="00B235C5">
        <w:rPr>
          <w:b/>
        </w:rPr>
        <w:t xml:space="preserve"> </w:t>
      </w:r>
      <w:r w:rsidR="00B235C5">
        <w:rPr>
          <w:b/>
        </w:rPr>
        <w:t>A Nyugat válasza</w:t>
      </w:r>
    </w:p>
    <w:p w:rsidR="00B556F3" w:rsidRDefault="00B556F3" w:rsidP="00F426D8">
      <w:pPr>
        <w:spacing w:line="360" w:lineRule="auto"/>
        <w:jc w:val="both"/>
      </w:pPr>
    </w:p>
    <w:p w:rsidR="006A1DD9" w:rsidRDefault="00F26754" w:rsidP="00F426D8">
      <w:pPr>
        <w:spacing w:line="360" w:lineRule="auto"/>
        <w:ind w:firstLine="708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65A75CE" wp14:editId="17662BE4">
            <wp:simplePos x="0" y="0"/>
            <wp:positionH relativeFrom="column">
              <wp:posOffset>3767455</wp:posOffset>
            </wp:positionH>
            <wp:positionV relativeFrom="paragraph">
              <wp:posOffset>75565</wp:posOffset>
            </wp:positionV>
            <wp:extent cx="1901825" cy="2524125"/>
            <wp:effectExtent l="0" t="0" r="3175" b="9525"/>
            <wp:wrapTight wrapText="bothSides">
              <wp:wrapPolygon edited="0">
                <wp:start x="0" y="0"/>
                <wp:lineTo x="0" y="21518"/>
                <wp:lineTo x="21420" y="21518"/>
                <wp:lineTo x="2142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6F3" w:rsidRPr="00B556F3">
        <w:t>A hidegháború idején hangoztatott elmélet szerint a kommunista rendszer</w:t>
      </w:r>
      <w:r w:rsidR="00B47EAF">
        <w:t>ek belülről megdönthetetlenek, azonban</w:t>
      </w:r>
      <w:r w:rsidR="00D83D04">
        <w:t xml:space="preserve"> magyar forradalom ezt az</w:t>
      </w:r>
      <w:r w:rsidR="00B556F3" w:rsidRPr="00B556F3">
        <w:t xml:space="preserve"> elméletet végleg megcáfolta. A magyar forradalomnak ezen</w:t>
      </w:r>
      <w:r w:rsidR="00B47EAF">
        <w:t>,</w:t>
      </w:r>
      <w:r w:rsidR="00B556F3" w:rsidRPr="00B556F3">
        <w:t xml:space="preserve"> legközvetlenebb hatása világtörténelmi jelentőségűvé avatja az 1956. októberi eseményeket.</w:t>
      </w:r>
      <w:r w:rsidR="00B556F3">
        <w:rPr>
          <w:rStyle w:val="Lbjegyzet-hivatkozs"/>
        </w:rPr>
        <w:footnoteReference w:id="4"/>
      </w:r>
    </w:p>
    <w:p w:rsidR="00B556F3" w:rsidRDefault="0067044D" w:rsidP="00F26754">
      <w:pPr>
        <w:spacing w:line="360" w:lineRule="auto"/>
        <w:ind w:firstLine="708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A4FD97" wp14:editId="57A16BA3">
                <wp:simplePos x="0" y="0"/>
                <wp:positionH relativeFrom="column">
                  <wp:posOffset>3767455</wp:posOffset>
                </wp:positionH>
                <wp:positionV relativeFrom="paragraph">
                  <wp:posOffset>1076325</wp:posOffset>
                </wp:positionV>
                <wp:extent cx="1901825" cy="704850"/>
                <wp:effectExtent l="0" t="0" r="3175" b="0"/>
                <wp:wrapTight wrapText="bothSides">
                  <wp:wrapPolygon edited="0">
                    <wp:start x="0" y="0"/>
                    <wp:lineTo x="0" y="21016"/>
                    <wp:lineTo x="21420" y="21016"/>
                    <wp:lineTo x="21420" y="0"/>
                    <wp:lineTo x="0" y="0"/>
                  </wp:wrapPolygon>
                </wp:wrapTight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704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044D" w:rsidRPr="008B7987" w:rsidRDefault="0067044D" w:rsidP="0067044D">
                            <w:pPr>
                              <w:pStyle w:val="Kpalrs"/>
                              <w:rPr>
                                <w:noProof/>
                                <w:sz w:val="20"/>
                              </w:rPr>
                            </w:pPr>
                            <w:r w:rsidRPr="00180ECC">
                              <w:rPr>
                                <w:i w:val="0"/>
                                <w:noProof/>
                                <w:sz w:val="20"/>
                              </w:rPr>
                              <w:fldChar w:fldCharType="begin"/>
                            </w:r>
                            <w:r w:rsidRPr="00180ECC">
                              <w:rPr>
                                <w:i w:val="0"/>
                                <w:noProof/>
                                <w:sz w:val="20"/>
                              </w:rPr>
                              <w:instrText xml:space="preserve"> SEQ ábra \* ARABIC \s 1 </w:instrText>
                            </w:r>
                            <w:r w:rsidRPr="00180ECC">
                              <w:rPr>
                                <w:i w:val="0"/>
                                <w:noProof/>
                                <w:sz w:val="20"/>
                              </w:rPr>
                              <w:fldChar w:fldCharType="separate"/>
                            </w:r>
                            <w:r w:rsidR="00A80640">
                              <w:rPr>
                                <w:i w:val="0"/>
                                <w:noProof/>
                                <w:sz w:val="20"/>
                              </w:rPr>
                              <w:t>1</w:t>
                            </w:r>
                            <w:r w:rsidRPr="00180ECC">
                              <w:rPr>
                                <w:i w:val="0"/>
                                <w:noProof/>
                                <w:sz w:val="20"/>
                              </w:rPr>
                              <w:fldChar w:fldCharType="end"/>
                            </w:r>
                            <w:r w:rsidRPr="00180ECC">
                              <w:rPr>
                                <w:i w:val="0"/>
                                <w:sz w:val="20"/>
                              </w:rPr>
                              <w:t>. ábra</w:t>
                            </w:r>
                            <w:r w:rsidR="00180ECC" w:rsidRPr="00180ECC">
                              <w:rPr>
                                <w:i w:val="0"/>
                                <w:sz w:val="20"/>
                              </w:rPr>
                              <w:t>:</w:t>
                            </w:r>
                            <w:r w:rsidRPr="008B7987">
                              <w:rPr>
                                <w:sz w:val="20"/>
                              </w:rPr>
                              <w:t xml:space="preserve"> 1956-ban a Times magazin az év emberének a „magyar szabadságharcost” választotta.</w:t>
                            </w:r>
                            <w:r w:rsidRPr="008B7987">
                              <w:rPr>
                                <w:sz w:val="20"/>
                              </w:rPr>
                              <w:br/>
                            </w:r>
                            <w:r w:rsidRPr="00180ECC">
                              <w:rPr>
                                <w:i w:val="0"/>
                                <w:noProof/>
                                <w:sz w:val="20"/>
                              </w:rPr>
                              <w:t>Forrás: CHALIAPIN, Bor</w:t>
                            </w:r>
                            <w:r w:rsidR="007C0688" w:rsidRPr="00180ECC">
                              <w:rPr>
                                <w:i w:val="0"/>
                                <w:noProof/>
                                <w:sz w:val="20"/>
                              </w:rPr>
                              <w:t>is, Times magazine cover, 1957.</w:t>
                            </w:r>
                          </w:p>
                          <w:p w:rsidR="0067044D" w:rsidRPr="003117FE" w:rsidRDefault="0067044D" w:rsidP="0067044D">
                            <w:pPr>
                              <w:pStyle w:val="Kpalrs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FD9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296.65pt;margin-top:84.75pt;width:149.75pt;height:5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" stroked="f">
                <v:textbox inset="0,0,0,0">
                  <w:txbxContent>
                    <w:p w:rsidR="0067044D" w:rsidRPr="008B7987" w:rsidRDefault="0067044D" w:rsidP="0067044D">
                      <w:pPr>
                        <w:pStyle w:val="Kpalrs"/>
                        <w:rPr>
                          <w:noProof/>
                          <w:sz w:val="20"/>
                        </w:rPr>
                      </w:pPr>
                      <w:r w:rsidRPr="00180ECC">
                        <w:rPr>
                          <w:i w:val="0"/>
                          <w:noProof/>
                          <w:sz w:val="20"/>
                        </w:rPr>
                        <w:fldChar w:fldCharType="begin"/>
                      </w:r>
                      <w:r w:rsidRPr="00180ECC">
                        <w:rPr>
                          <w:i w:val="0"/>
                          <w:noProof/>
                          <w:sz w:val="20"/>
                        </w:rPr>
                        <w:instrText xml:space="preserve"> SEQ ábra \* ARABIC \s 1 </w:instrText>
                      </w:r>
                      <w:r w:rsidRPr="00180ECC">
                        <w:rPr>
                          <w:i w:val="0"/>
                          <w:noProof/>
                          <w:sz w:val="20"/>
                        </w:rPr>
                        <w:fldChar w:fldCharType="separate"/>
                      </w:r>
                      <w:r w:rsidR="00A80640">
                        <w:rPr>
                          <w:i w:val="0"/>
                          <w:noProof/>
                          <w:sz w:val="20"/>
                        </w:rPr>
                        <w:t>1</w:t>
                      </w:r>
                      <w:r w:rsidRPr="00180ECC">
                        <w:rPr>
                          <w:i w:val="0"/>
                          <w:noProof/>
                          <w:sz w:val="20"/>
                        </w:rPr>
                        <w:fldChar w:fldCharType="end"/>
                      </w:r>
                      <w:r w:rsidRPr="00180ECC">
                        <w:rPr>
                          <w:i w:val="0"/>
                          <w:sz w:val="20"/>
                        </w:rPr>
                        <w:t>. ábra</w:t>
                      </w:r>
                      <w:r w:rsidR="00180ECC" w:rsidRPr="00180ECC">
                        <w:rPr>
                          <w:i w:val="0"/>
                          <w:sz w:val="20"/>
                        </w:rPr>
                        <w:t>:</w:t>
                      </w:r>
                      <w:r w:rsidRPr="008B7987">
                        <w:rPr>
                          <w:sz w:val="20"/>
                        </w:rPr>
                        <w:t xml:space="preserve"> 1956-ban a Times magazin az év emberének a „magyar szabadságharcost” választotta.</w:t>
                      </w:r>
                      <w:r w:rsidRPr="008B7987">
                        <w:rPr>
                          <w:sz w:val="20"/>
                        </w:rPr>
                        <w:br/>
                      </w:r>
                      <w:r w:rsidRPr="00180ECC">
                        <w:rPr>
                          <w:i w:val="0"/>
                          <w:noProof/>
                          <w:sz w:val="20"/>
                        </w:rPr>
                        <w:t>Forrás: CHALIAPIN, Bor</w:t>
                      </w:r>
                      <w:r w:rsidR="007C0688" w:rsidRPr="00180ECC">
                        <w:rPr>
                          <w:i w:val="0"/>
                          <w:noProof/>
                          <w:sz w:val="20"/>
                        </w:rPr>
                        <w:t>is, Times magazine cover, 1957.</w:t>
                      </w:r>
                    </w:p>
                    <w:p w:rsidR="0067044D" w:rsidRPr="003117FE" w:rsidRDefault="0067044D" w:rsidP="0067044D">
                      <w:pPr>
                        <w:pStyle w:val="Kpalrs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556F3" w:rsidRPr="00B556F3">
        <w:t>Bibó a Magyarország helyzete és a világhelyzet című emlékiratában kijelenti, hogy botránya a magyar helyzet a nyugati világnak. A nyugati világ évek óta hangsúlyozta Bibó szerint, hogy a kelet-európai országok nem maguk választották és nem kívánják a szovjet segítséggel bevezetett kormányformát, arra bátorítva ezzel a kelet-európai országok lakosait, hogy el kell jutniuk egy maguk választotta kormányformához. A biztatások azt az ígéretet hordozták magukban, hogy amennyiben a világpolitikai helyzet és a népek komoly fellépése lehetővé teszik a nyugati világ teljes politika</w:t>
      </w:r>
      <w:r w:rsidR="00525484">
        <w:t>i, gazdasági, erkölcsi erejével támogatni fogja</w:t>
      </w:r>
      <w:r w:rsidR="00B556F3" w:rsidRPr="00B556F3">
        <w:t xml:space="preserve"> a népek függetlenedési törekvéseit. Bibó </w:t>
      </w:r>
      <w:r w:rsidR="00B556F3" w:rsidRPr="00B556F3">
        <w:lastRenderedPageBreak/>
        <w:t>kijelentette, hogy a magyar forradalom megteremtette egy ilyen tárgyú politikai alku minden feltételét és jogcímét. Azonban az ENSZ és a benne részes nagyhatalmak csak ünnepélyes és határozatlan határozatokat tudtak hozni a magyar kérdésben.</w:t>
      </w:r>
      <w:r w:rsidR="00B556F3">
        <w:rPr>
          <w:rStyle w:val="Lbjegyzet-hivatkozs"/>
        </w:rPr>
        <w:footnoteReference w:id="5"/>
      </w:r>
    </w:p>
    <w:p w:rsidR="00CA507B" w:rsidRPr="00CA507B" w:rsidRDefault="00CA507B" w:rsidP="0067044D">
      <w:pPr>
        <w:spacing w:line="360" w:lineRule="auto"/>
        <w:rPr>
          <w:sz w:val="20"/>
          <w:szCs w:val="20"/>
        </w:rPr>
      </w:pPr>
    </w:p>
    <w:p w:rsidR="006A1DD9" w:rsidRPr="006A1DD9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6A1DD9" w:rsidRPr="006A1DD9">
        <w:rPr>
          <w:b/>
        </w:rPr>
        <w:t>.1</w:t>
      </w:r>
      <w:r>
        <w:rPr>
          <w:b/>
        </w:rPr>
        <w:t>.</w:t>
      </w:r>
      <w:r w:rsidR="006A1DD9" w:rsidRPr="006A1DD9">
        <w:rPr>
          <w:b/>
        </w:rPr>
        <w:t xml:space="preserve"> A szocialista válasz</w:t>
      </w:r>
    </w:p>
    <w:p w:rsidR="006A1DD9" w:rsidRDefault="006A1DD9" w:rsidP="00F426D8">
      <w:pPr>
        <w:spacing w:line="360" w:lineRule="auto"/>
        <w:jc w:val="both"/>
      </w:pPr>
    </w:p>
    <w:p w:rsidR="00400B59" w:rsidRDefault="00326F9A" w:rsidP="00F426D8">
      <w:pPr>
        <w:spacing w:line="360" w:lineRule="auto"/>
        <w:ind w:firstLine="708"/>
        <w:jc w:val="both"/>
      </w:pPr>
      <w:r w:rsidRPr="00326F9A">
        <w:t>A magyar forradalom Nyugat-Európa kommunista pártjaira kevés hatást gyakorol</w:t>
      </w:r>
      <w:r w:rsidR="00EB4862">
        <w:t>t</w:t>
      </w:r>
      <w:r w:rsidRPr="00326F9A">
        <w:t>. A Dán Kommunista Párt kivételével többségük siet</w:t>
      </w:r>
      <w:r w:rsidR="00EB4862">
        <w:t xml:space="preserve">ett támogatásáról </w:t>
      </w:r>
      <w:r w:rsidR="00184A63">
        <w:t xml:space="preserve">biztosítani </w:t>
      </w:r>
      <w:r w:rsidR="00184A63" w:rsidRPr="00326F9A">
        <w:t>a</w:t>
      </w:r>
      <w:r w:rsidRPr="00326F9A">
        <w:t xml:space="preserve"> Szovjetuniót,</w:t>
      </w:r>
      <w:r w:rsidR="00D83D04">
        <w:t xml:space="preserve"> annak ellenére, hogy az</w:t>
      </w:r>
      <w:r w:rsidRPr="00326F9A">
        <w:t xml:space="preserve"> erőszakkal leverte a háború utáni időszak első euró</w:t>
      </w:r>
      <w:r w:rsidR="00184A63">
        <w:t>pai általános munkássztrájkját.</w:t>
      </w:r>
      <w:r>
        <w:rPr>
          <w:rStyle w:val="Lbjegyzet-hivatkozs"/>
        </w:rPr>
        <w:footnoteReference w:id="6"/>
      </w:r>
      <w:r w:rsidRPr="00326F9A">
        <w:t>Az Olasz Szocialista Párt azonban a magyar forradalom okán szakított korábbi szövetségesév</w:t>
      </w:r>
      <w:r>
        <w:t>el az Olasz Kommunista Párttal.</w:t>
      </w:r>
      <w:r>
        <w:rPr>
          <w:rStyle w:val="Lbjegyzet-hivatkozs"/>
        </w:rPr>
        <w:footnoteReference w:id="7"/>
      </w:r>
      <w:r>
        <w:t xml:space="preserve"> </w:t>
      </w:r>
      <w:r w:rsidRPr="00326F9A">
        <w:t>A magyar forradalom szovjet</w:t>
      </w:r>
      <w:r w:rsidR="00494AA1">
        <w:t xml:space="preserve"> katonai leverése miatt</w:t>
      </w:r>
      <w:r w:rsidRPr="00326F9A">
        <w:t xml:space="preserve"> a nyugat-európai értelmiség tömegesen hag</w:t>
      </w:r>
      <w:r w:rsidR="00494AA1">
        <w:t>yta ott a kommunista pártokat. Számukra a</w:t>
      </w:r>
      <w:r w:rsidRPr="00326F9A">
        <w:t xml:space="preserve"> kommunista mozgalom elveszítette kulturális hegemóniáját,</w:t>
      </w:r>
      <w:r w:rsidR="00494AA1">
        <w:t xml:space="preserve"> hiszen</w:t>
      </w:r>
      <w:r w:rsidRPr="00326F9A">
        <w:t xml:space="preserve"> ha egy pártot az értelmiség magára hagy</w:t>
      </w:r>
      <w:r w:rsidR="00184A63">
        <w:t>,</w:t>
      </w:r>
      <w:r w:rsidRPr="00326F9A">
        <w:t xml:space="preserve"> azzal bizonyítja, hogy az adott párt képtelen az új társadalmi megoldásokra.</w:t>
      </w:r>
      <w:r>
        <w:rPr>
          <w:rStyle w:val="Lbjegyzet-hivatkozs"/>
        </w:rPr>
        <w:footnoteReference w:id="8"/>
      </w:r>
      <w:r>
        <w:t xml:space="preserve"> </w:t>
      </w:r>
      <w:r w:rsidR="00307D2F">
        <w:t>A folyamat Franciaországban is lezajlott, ahol a kommunista párt elszigetelődött a francia közvélemény előtt</w:t>
      </w:r>
      <w:r w:rsidR="00745A59">
        <w:t>,</w:t>
      </w:r>
      <w:r w:rsidR="00307D2F">
        <w:t xml:space="preserve"> miután a magyarországi eseményeket fasiszta ellenforradalomnak bélyegezték.</w:t>
      </w:r>
      <w:r w:rsidR="00745A59">
        <w:t xml:space="preserve"> Neves történészek, írók,</w:t>
      </w:r>
      <w:r w:rsidR="00A14623">
        <w:t xml:space="preserve"> irodalmáro</w:t>
      </w:r>
      <w:r w:rsidR="00745A59">
        <w:t xml:space="preserve">k és filozófusok döntöttek úgy, </w:t>
      </w:r>
      <w:r w:rsidR="00A14623">
        <w:t>hogy kilépnek a francia kommunista pártból. A legnyilvánvalóbb veszteség azonban a „</w:t>
      </w:r>
      <w:r w:rsidR="00184A63">
        <w:t xml:space="preserve">haladók” </w:t>
      </w:r>
      <w:r w:rsidR="00125E78">
        <w:t>vagy</w:t>
      </w:r>
      <w:r w:rsidR="00A14623">
        <w:t xml:space="preserve"> más néven „</w:t>
      </w:r>
      <w:r w:rsidR="00317EC1">
        <w:t>útitársak” elfordulása jelent</w:t>
      </w:r>
      <w:r w:rsidR="00745A59">
        <w:t>ette. Ők olyan</w:t>
      </w:r>
      <w:r w:rsidR="00317EC1">
        <w:t xml:space="preserve"> értelmiségiek</w:t>
      </w:r>
      <w:r w:rsidR="00745A59">
        <w:t>, újságszerkesztők, tömegszervezetek tagjai</w:t>
      </w:r>
      <w:r w:rsidR="00317EC1">
        <w:t xml:space="preserve"> voltak, akik bár szimpatizáltak a kommunista eszmékkel nem </w:t>
      </w:r>
      <w:r w:rsidR="00745A59">
        <w:t>voltak a párt tagjai.</w:t>
      </w:r>
      <w:r w:rsidR="00745A59">
        <w:rPr>
          <w:rStyle w:val="Lbjegyzet-hivatkozs"/>
        </w:rPr>
        <w:footnoteReference w:id="9"/>
      </w:r>
    </w:p>
    <w:p w:rsidR="00400B59" w:rsidRDefault="00400B59" w:rsidP="00F426D8">
      <w:pPr>
        <w:spacing w:line="360" w:lineRule="auto"/>
        <w:jc w:val="both"/>
      </w:pPr>
    </w:p>
    <w:p w:rsidR="00400B59" w:rsidRPr="00991910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400B59" w:rsidRPr="00991910">
        <w:rPr>
          <w:b/>
        </w:rPr>
        <w:t>.2</w:t>
      </w:r>
      <w:r w:rsidR="00184A63">
        <w:rPr>
          <w:b/>
        </w:rPr>
        <w:t>.</w:t>
      </w:r>
      <w:r w:rsidR="00400B59" w:rsidRPr="00991910">
        <w:rPr>
          <w:b/>
        </w:rPr>
        <w:t xml:space="preserve"> </w:t>
      </w:r>
      <w:r w:rsidR="00745A59">
        <w:rPr>
          <w:b/>
        </w:rPr>
        <w:t xml:space="preserve">1956 és </w:t>
      </w:r>
      <w:r w:rsidR="00991910" w:rsidRPr="00991910">
        <w:rPr>
          <w:b/>
        </w:rPr>
        <w:t>Lengyelország</w:t>
      </w:r>
    </w:p>
    <w:p w:rsidR="00400B59" w:rsidRDefault="00400B59" w:rsidP="00F426D8">
      <w:pPr>
        <w:spacing w:line="360" w:lineRule="auto"/>
        <w:jc w:val="both"/>
      </w:pPr>
    </w:p>
    <w:p w:rsidR="00326F9A" w:rsidRDefault="00326F9A" w:rsidP="00F426D8">
      <w:pPr>
        <w:spacing w:line="360" w:lineRule="auto"/>
        <w:ind w:firstLine="708"/>
        <w:jc w:val="both"/>
      </w:pPr>
      <w:r w:rsidRPr="00326F9A">
        <w:t xml:space="preserve">1956 őszén a magyar és lengyel társadalmi erők között egy bár nem formális, de kézzel fogható szövetség jött létre. A magyar forradalom leverése után Bibó István így fogalmazott, hogy bár most sokan sajnálkoznak a magyar forradalom eszméletlen lendületén, mellyel túlfutott például a lengyel akció mértékén, de a lengyel és a magyar ügy kölcsönhatásban voltak, éppen a magyar ügy okozta megrökönyödésnek volt köszönhető, hogy a lengyel meg tudott </w:t>
      </w:r>
      <w:r w:rsidRPr="00326F9A">
        <w:lastRenderedPageBreak/>
        <w:t xml:space="preserve">állni ott ahol megállt. Adam Michnik radikális lengyel demokrata így fogalmazott: „Nagy Imre segélykiáltása és a nyugati kormányok azt követő hallgatása nagyon is egyértelművé tették, hogy a jaltai egyezmények lényegileg továbbra is érvényben vannak, s ha mi nem segítünk magunkon, senki sem fog segíteni rajtunk.” </w:t>
      </w:r>
      <w:r>
        <w:rPr>
          <w:rStyle w:val="Lbjegyzet-hivatkozs"/>
        </w:rPr>
        <w:footnoteReference w:id="10"/>
      </w:r>
    </w:p>
    <w:p w:rsidR="00991910" w:rsidRDefault="00991910" w:rsidP="00F426D8">
      <w:pPr>
        <w:spacing w:line="360" w:lineRule="auto"/>
        <w:jc w:val="both"/>
      </w:pPr>
    </w:p>
    <w:p w:rsidR="00991910" w:rsidRPr="00991910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991910" w:rsidRPr="00991910">
        <w:rPr>
          <w:b/>
        </w:rPr>
        <w:t>.3</w:t>
      </w:r>
      <w:r w:rsidR="00184A63">
        <w:rPr>
          <w:b/>
        </w:rPr>
        <w:t>.</w:t>
      </w:r>
      <w:r w:rsidR="00991910" w:rsidRPr="00991910">
        <w:rPr>
          <w:b/>
        </w:rPr>
        <w:t xml:space="preserve"> Jugoszlávia</w:t>
      </w:r>
      <w:r w:rsidR="00991910">
        <w:rPr>
          <w:b/>
        </w:rPr>
        <w:t>, Románia és Csehszlovákia</w:t>
      </w:r>
      <w:r w:rsidR="00274C11">
        <w:rPr>
          <w:b/>
        </w:rPr>
        <w:t xml:space="preserve"> álláspontja</w:t>
      </w:r>
    </w:p>
    <w:p w:rsidR="00326F9A" w:rsidRDefault="00326F9A" w:rsidP="00F426D8">
      <w:pPr>
        <w:spacing w:line="360" w:lineRule="auto"/>
        <w:jc w:val="both"/>
      </w:pPr>
    </w:p>
    <w:p w:rsidR="00B556F3" w:rsidRDefault="00B556F3" w:rsidP="00F426D8">
      <w:pPr>
        <w:spacing w:line="360" w:lineRule="auto"/>
        <w:ind w:firstLine="708"/>
        <w:jc w:val="both"/>
      </w:pPr>
      <w:r w:rsidRPr="00B556F3">
        <w:t>A jugoszláv vezetés bár lehetősége lett volna a magyar ügy támogatására, nem tette azt meg. Tito 1956. november 11-i pulai beszédében gyakorlatilag formálisan jóváhagyta a szovjet intervenciót és a Kádár-kormányt.</w:t>
      </w:r>
      <w:r>
        <w:rPr>
          <w:rStyle w:val="Lbjegyzet-hivatkozs"/>
        </w:rPr>
        <w:footnoteReference w:id="11"/>
      </w:r>
    </w:p>
    <w:p w:rsidR="00B556F3" w:rsidRDefault="00B556F3" w:rsidP="00F26754">
      <w:pPr>
        <w:spacing w:line="360" w:lineRule="auto"/>
        <w:ind w:firstLine="708"/>
        <w:jc w:val="both"/>
      </w:pPr>
      <w:r w:rsidRPr="00B556F3">
        <w:t>Romániának a magyar forradalom gyors és represszív felszámolása állt az érdekében. A román vezetés önként vállalkozott arra, hogy Nagy Imrét és csoportját Romániába deportálják. A magyar és szovjet megbízottak mellett román „felügyelők” is kivették a részüket a csoport tagjainak „megdolgozásában” Aggodalmuknak az is okot adott, hogy a háború után először kellett egy magyarbarát politikai aktivitás kibontakozásával szembesülniük a kolozsvári és bukaresti egyetemeken. A sietős megtorlóhullám ezúttal a magyar kisebbségen kívül fiatal román értelmiségieket is sújtott.</w:t>
      </w:r>
      <w:r>
        <w:rPr>
          <w:rStyle w:val="Lbjegyzet-hivatkozs"/>
        </w:rPr>
        <w:footnoteReference w:id="12"/>
      </w:r>
    </w:p>
    <w:p w:rsidR="00991910" w:rsidRDefault="00B556F3" w:rsidP="0067044D">
      <w:pPr>
        <w:spacing w:line="360" w:lineRule="auto"/>
        <w:ind w:firstLine="708"/>
        <w:jc w:val="both"/>
      </w:pPr>
      <w:r w:rsidRPr="00B556F3">
        <w:t>Csehszlovákiában a magyar eseményekre az egyedüli reakció egy a Novotny-vezetés mellett kiálló titkos határozat volt.  Bulgáriában a moszkvai határozatok automatikus jóváhagyása történt meg, Albánia azonban már nyíltabban lázadozott. A magyar forradalom hamar tabutémává vált a keleti blokkon belül, legtöbbször még az emlékét is igyekeztek kitörölni. A forradalom leverése az oszd meg és uralkodj politikáját is elősegítette a keleti blokkon belül. Romániában, Csehszlovákiában és a Szovjetunióban a kommunista vezetés soviniszta magyarellenes kommunikációt folytatott. Varsói Szerződés erőit azonban nem merték még 1956-ban a lázadó Magyarország ellen mozgósítani. A lengyel hadsereget megbízhatatlannak tartották egy Magyarország elleni támadás kapcsán, a román és csehszlovák csapatok bevonása pedig felszíthatta volna a paraszti gerillaháborút és mélyíthette volna a nemzetek közötti gyűlöletet. A kelet-német hadsereg bevetésének szimbolikus jelentése lett volna alig több mint tíz évvel a második világháború után, amelyet nem kockáztatott meg a szovjet vezetés.</w:t>
      </w:r>
      <w:r>
        <w:rPr>
          <w:rStyle w:val="Lbjegyzet-hivatkozs"/>
        </w:rPr>
        <w:footnoteReference w:id="13"/>
      </w:r>
    </w:p>
    <w:p w:rsidR="00991910" w:rsidRPr="00991910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lastRenderedPageBreak/>
        <w:t>3</w:t>
      </w:r>
      <w:r w:rsidR="00991910" w:rsidRPr="00991910">
        <w:rPr>
          <w:b/>
        </w:rPr>
        <w:t>.4</w:t>
      </w:r>
      <w:r w:rsidR="00F26754">
        <w:rPr>
          <w:b/>
        </w:rPr>
        <w:t>.</w:t>
      </w:r>
      <w:r w:rsidR="00991910" w:rsidRPr="00991910">
        <w:rPr>
          <w:b/>
        </w:rPr>
        <w:t xml:space="preserve"> </w:t>
      </w:r>
      <w:r w:rsidR="00FC133E">
        <w:rPr>
          <w:b/>
        </w:rPr>
        <w:t>A forradalom hatása Kínára</w:t>
      </w:r>
      <w:r w:rsidR="00745A59">
        <w:rPr>
          <w:b/>
        </w:rPr>
        <w:t xml:space="preserve"> és a Szovjetu</w:t>
      </w:r>
      <w:r w:rsidR="00991910">
        <w:rPr>
          <w:b/>
        </w:rPr>
        <w:t>nió</w:t>
      </w:r>
      <w:r w:rsidR="00FC133E">
        <w:rPr>
          <w:b/>
        </w:rPr>
        <w:t>ra</w:t>
      </w:r>
    </w:p>
    <w:p w:rsidR="00991910" w:rsidRDefault="00991910" w:rsidP="00F426D8">
      <w:pPr>
        <w:spacing w:line="360" w:lineRule="auto"/>
        <w:jc w:val="both"/>
      </w:pPr>
    </w:p>
    <w:p w:rsidR="00991910" w:rsidRDefault="00B556F3" w:rsidP="00F426D8">
      <w:pPr>
        <w:spacing w:line="360" w:lineRule="auto"/>
        <w:ind w:firstLine="708"/>
        <w:jc w:val="both"/>
      </w:pPr>
      <w:r w:rsidRPr="00B556F3">
        <w:t>November 1-jén Pekingben a kínai vezetés elégedetten nyilatkozott a szovjet deklarációról. Majd november 4-én elsők között üdvözölték a magyar forradalom szétverését és a „hős szovjet haderőt”. Ettől kezdve a kínai vezetők minden nemzetközi kommunista konferencián és tanácskozáson a magyar konsz</w:t>
      </w:r>
      <w:r w:rsidR="00513E77">
        <w:t>olidáció lehető legnegatívabb, legerőteljesebb</w:t>
      </w:r>
      <w:r w:rsidRPr="00B556F3">
        <w:t xml:space="preserve"> kierőszakolása melletti álláspontot képviseltek.</w:t>
      </w:r>
      <w:r>
        <w:rPr>
          <w:rStyle w:val="Lbjegyzet-hivatkozs"/>
        </w:rPr>
        <w:footnoteReference w:id="14"/>
      </w:r>
    </w:p>
    <w:p w:rsidR="00B556F3" w:rsidRDefault="00B556F3" w:rsidP="00F26754">
      <w:pPr>
        <w:spacing w:line="360" w:lineRule="auto"/>
        <w:ind w:firstLine="708"/>
        <w:jc w:val="both"/>
      </w:pPr>
      <w:r w:rsidRPr="00B556F3">
        <w:t>A szabad és demokratikus nyilvánosság hiánya miatt nehéz kutatni, hogyan fogadták a közép-és kelet európai társadalmak az 1956-os eseményeket. A totálisan kontrollált írott politikai sajtó és rádió mellett az ötvenes évek közepén a második vagy alternatív nyilvánosság, azaz a szamizdat még nem terjedt el a keleti blokkban. Az 56-os események forrásául szolgálhatnak azoknak a szovjet katonáknak a beszámolói, akik 1956 őszén megjárták Magyarországot. Azonban ezek a katonák tapasztalataikat valószínűleg csak közvetlen környezetükkel osztották meg, ha egyáltalán mertek beszélni róluk. Nem feledkezhetünk meg viszont egy nem nyilvános forrásról, amelyet csak a szovjet rendszer összeomlása után lehetett megismerni</w:t>
      </w:r>
      <w:r w:rsidR="006B5640">
        <w:t>,</w:t>
      </w:r>
      <w:r w:rsidRPr="00B556F3">
        <w:t xml:space="preserve"> hiszen a hatalom a</w:t>
      </w:r>
      <w:r w:rsidR="006B5640">
        <w:t xml:space="preserve"> társadalom jelentős hányadát</w:t>
      </w:r>
      <w:r w:rsidRPr="00B556F3">
        <w:t xml:space="preserve"> figyeltette meg titokban. Egy besúgó jelentéséből tudhatjuk például, hogy Lev Landau Nobel-díjas orosz fizikus, mikor beszélgetőpartnere a szovjet intervenció szükségessége mellett érvelt, így reagált: “Hogyan hihet ezeknek? Maga a hóhéroknak hisz? Ezek hóhérok, ocsmány hóhérok!” Oroszországban további titkosszolgálati anyagok, ügyészégi és bírósági eljárásokkal összefüggő dokumentumok bizonyítják, hogy nem Landau volt az egyetlen, akit nem győzött meg a magyarországi események kapcsán hangoztatott hivatalos álláspont, sokan közülük hangot is adtak véleményüknek. Ebből következik, a téma egy újabb jelentős forrásanyaga, mégpedig a</w:t>
      </w:r>
      <w:r w:rsidR="007B53FE">
        <w:t xml:space="preserve"> </w:t>
      </w:r>
      <w:r w:rsidRPr="00B556F3">
        <w:t>“szovjetellenes agitáció és propagandáért” elítéltek bírósági anyaga. Ezen dokumentumoknak és statisztikáknak köszönhetően könnyebb megállapítani a társadalmi ellenszegülés mértékét, azonban arról nem felejtkezhetünk el, hogy nem tudjuk hányan lehettek azok, akik elítélték a szovjet intervenciót, de véleményüket a hatalomtól való félelmük miatt titokban tartották</w:t>
      </w:r>
      <w:r>
        <w:rPr>
          <w:rStyle w:val="Lbjegyzet-hivatkozs"/>
        </w:rPr>
        <w:footnoteReference w:id="15"/>
      </w:r>
    </w:p>
    <w:p w:rsidR="00400B59" w:rsidRDefault="00400B59" w:rsidP="00F426D8">
      <w:pPr>
        <w:spacing w:line="360" w:lineRule="auto"/>
        <w:jc w:val="both"/>
      </w:pPr>
    </w:p>
    <w:p w:rsidR="00400B59" w:rsidRPr="00991910" w:rsidRDefault="000C1AD9" w:rsidP="00F426D8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400B59" w:rsidRPr="00991910">
        <w:rPr>
          <w:b/>
        </w:rPr>
        <w:t>.</w:t>
      </w:r>
      <w:r w:rsidR="005A2271" w:rsidRPr="00991910">
        <w:rPr>
          <w:b/>
        </w:rPr>
        <w:t xml:space="preserve"> </w:t>
      </w:r>
      <w:r w:rsidR="00544581">
        <w:rPr>
          <w:b/>
        </w:rPr>
        <w:t>56 és az o</w:t>
      </w:r>
      <w:r w:rsidR="005A2271" w:rsidRPr="00991910">
        <w:rPr>
          <w:b/>
        </w:rPr>
        <w:t>limpia</w:t>
      </w:r>
    </w:p>
    <w:p w:rsidR="00400B59" w:rsidRDefault="00400B59" w:rsidP="00F426D8">
      <w:pPr>
        <w:spacing w:line="360" w:lineRule="auto"/>
        <w:jc w:val="both"/>
      </w:pPr>
    </w:p>
    <w:p w:rsidR="00326F9A" w:rsidRDefault="00326F9A" w:rsidP="00F426D8">
      <w:pPr>
        <w:spacing w:line="360" w:lineRule="auto"/>
        <w:ind w:firstLine="708"/>
        <w:jc w:val="both"/>
      </w:pPr>
      <w:r w:rsidRPr="00326F9A">
        <w:t>A második világháború után kialakult kétpólusú világrendszer a nemzetközi sportra is hatással volt. Az 50-es évektől az olimpiai játékok is az Egyesült Államok és a Sz</w:t>
      </w:r>
      <w:r w:rsidR="005A2271">
        <w:t xml:space="preserve">ovjetunió </w:t>
      </w:r>
      <w:r w:rsidR="005A2271">
        <w:lastRenderedPageBreak/>
        <w:t xml:space="preserve">véget nem érő </w:t>
      </w:r>
      <w:r w:rsidR="00745A59">
        <w:t xml:space="preserve">versengésük </w:t>
      </w:r>
      <w:r w:rsidRPr="00326F9A">
        <w:t>színterei lettek.  Ahogy nőtt a versenyekkel kapcsolatos érdeklődés és sajtóvisszhang a politika egyre többször használta fel eszközéül az olimpiai játékokat. A bojkottok váltak a leggyakoribb nyomásgyakorló és tiltakozó formává, ilyenkor az egyes országok csapatai távolmaradásukkal tiltakoznak valamely politikai esemény miatt vagy valamilyen cél elérése érdekében. Az 1956-os melbourne-i játékokhoz kapcsolódik az első olimpia bojkott, amikor</w:t>
      </w:r>
      <w:r w:rsidR="005A2271">
        <w:t xml:space="preserve"> is</w:t>
      </w:r>
      <w:r w:rsidRPr="00326F9A">
        <w:t xml:space="preserve"> három esemény miatt maradtak távol nemzeti csapatok.  Svájc, Spanyolország és Hollandia közölte, hogy a szovjet csapatok Mag</w:t>
      </w:r>
      <w:r w:rsidR="005A2271">
        <w:t>yarország elleni inváziójára reagálva, tiltakozásként</w:t>
      </w:r>
      <w:r w:rsidRPr="00326F9A">
        <w:t xml:space="preserve"> sportolóik nem vesznek részt az eseményen. A magyar versenyzők </w:t>
      </w:r>
      <w:r w:rsidR="005A2271">
        <w:t>dacára a magyarországi történéseknek,</w:t>
      </w:r>
      <w:r w:rsidRPr="00326F9A">
        <w:t xml:space="preserve"> ott voltak Melbourne-ben és kilenc aranyérmet nyertek. Sok magyar sportoló</w:t>
      </w:r>
      <w:r w:rsidR="006A1DD9">
        <w:t xml:space="preserve"> az o</w:t>
      </w:r>
      <w:r w:rsidR="005A2271">
        <w:t>limpia</w:t>
      </w:r>
      <w:r w:rsidR="006A1DD9">
        <w:t>i</w:t>
      </w:r>
      <w:r w:rsidR="00EB4862">
        <w:t xml:space="preserve"> játékok befejezése után</w:t>
      </w:r>
      <w:r w:rsidR="005A2271">
        <w:t xml:space="preserve"> nem tért vissza hazájába</w:t>
      </w:r>
      <w:r w:rsidRPr="00326F9A">
        <w:t>. Egyiptom, Libanon és Irak a Gázai övezet és a Sínai-félsziget izraeli megszállása elleni tiltakozásul mondta le a részvételt, a Kínai Népköztársaság pedig azért, mert tajvani Kínai Köztársaság engedélyt kapott a részvételre</w:t>
      </w:r>
      <w:r w:rsidR="006A1DD9">
        <w:t>, a kínaiak ezt a gesztust az „egy Kína elv” megsértéseként értelmezték</w:t>
      </w:r>
      <w:r w:rsidRPr="00326F9A">
        <w:t xml:space="preserve">. A játékok végén egy kínai kamasz John Jan Wing </w:t>
      </w:r>
      <w:r w:rsidR="00274C11">
        <w:t xml:space="preserve">hagyományteremtő </w:t>
      </w:r>
      <w:r w:rsidRPr="00326F9A">
        <w:t>javaslatára a záróünnepségen a nemzetek sportolói, merev formasá</w:t>
      </w:r>
      <w:r w:rsidR="006A1DD9">
        <w:t xml:space="preserve">gok nélkül együtt vonultak fel, </w:t>
      </w:r>
      <w:r w:rsidRPr="00326F9A">
        <w:t>ezzel jelképezve a világ népeinek összetartoz</w:t>
      </w:r>
      <w:r w:rsidR="00274C11">
        <w:t>ását</w:t>
      </w:r>
      <w:r w:rsidR="006A1DD9">
        <w:t>.</w:t>
      </w:r>
      <w:r>
        <w:rPr>
          <w:rStyle w:val="Lbjegyzet-hivatkozs"/>
        </w:rPr>
        <w:footnoteReference w:id="16"/>
      </w:r>
      <w:r>
        <w:t xml:space="preserve"> A melbourne-i olimpia kapcsán sokaknak a „melbourne-i </w:t>
      </w:r>
      <w:r w:rsidR="007B53FE">
        <w:t>vérfürdő” jut először az eszébe</w:t>
      </w:r>
      <w:r>
        <w:t>. A magyar-szovj</w:t>
      </w:r>
      <w:r w:rsidR="006A1DD9">
        <w:t xml:space="preserve">et vízipóló mérkőzés </w:t>
      </w:r>
      <w:r w:rsidR="00991910">
        <w:t>szimbolikussá</w:t>
      </w:r>
      <w:r>
        <w:t xml:space="preserve"> vált, hiszen az akkor már eltiport forradalom kis országát képviselő vízilabdázók legyőzték a világ nagy részének szemében agresszorként számon tartott óriáshatalom csapatát. A mérkőzés hevében egy szovjet játékos arcul ütötte Zádor Ervint, akinek vérző a</w:t>
      </w:r>
      <w:r w:rsidR="007B53FE">
        <w:t>rcáról készült emlékezetes fotó bejárta a világsajtót.</w:t>
      </w:r>
      <w:r>
        <w:rPr>
          <w:rStyle w:val="Lbjegyzet-hivatkozs"/>
        </w:rPr>
        <w:footnoteReference w:id="17"/>
      </w:r>
      <w:r w:rsidR="00274C11">
        <w:t xml:space="preserve"> A „vér a vízben jelenet</w:t>
      </w:r>
      <w:r w:rsidR="008F480D">
        <w:t>”</w:t>
      </w:r>
      <w:r w:rsidR="00274C11">
        <w:t xml:space="preserve"> más körülmények között </w:t>
      </w:r>
      <w:r w:rsidR="008F480D">
        <w:t>egy nem túl súlyos sportbaleset lett volna, azonban annak politikai szimbolitása miatt az extázisban szurkoló, magyarokkal szimpatizáló tömegben elszabadultak a szovjetellenes indulatok. A mérkőzést nem lehetett befejezni, így a bíró magyar győzelemmel lefújta a találkozót</w:t>
      </w:r>
      <w:r w:rsidR="00F7212A">
        <w:t>. A</w:t>
      </w:r>
      <w:r w:rsidR="008F480D">
        <w:t xml:space="preserve"> nézők a magyarokat ünnepelték, míg a szovjet játékosokat </w:t>
      </w:r>
      <w:r w:rsidR="00F7212A">
        <w:t>rendőröknek kellett ki</w:t>
      </w:r>
      <w:r w:rsidR="008F480D">
        <w:t>menekíteni</w:t>
      </w:r>
      <w:r w:rsidR="00F7212A">
        <w:t xml:space="preserve"> az uszodából. Jugoszlávia legyőzésével a magyar vízilabda válogatott aratta a végső győzelmet 1956-ban Melbourne-ben.</w:t>
      </w:r>
      <w:r w:rsidR="00F7212A">
        <w:rPr>
          <w:rStyle w:val="Lbjegyzet-hivatkozs"/>
        </w:rPr>
        <w:footnoteReference w:id="18"/>
      </w:r>
    </w:p>
    <w:p w:rsidR="00326F9A" w:rsidRDefault="0067044D" w:rsidP="0067044D">
      <w:r>
        <w:br w:type="page"/>
      </w:r>
    </w:p>
    <w:p w:rsidR="00326F9A" w:rsidRDefault="00326F9A" w:rsidP="00F426D8">
      <w:pPr>
        <w:spacing w:line="360" w:lineRule="auto"/>
        <w:jc w:val="both"/>
        <w:rPr>
          <w:b/>
        </w:rPr>
      </w:pPr>
      <w:r w:rsidRPr="00991910">
        <w:rPr>
          <w:b/>
        </w:rPr>
        <w:lastRenderedPageBreak/>
        <w:t>Összefoglalás</w:t>
      </w:r>
    </w:p>
    <w:p w:rsidR="008E336E" w:rsidRDefault="008E336E" w:rsidP="00F426D8">
      <w:pPr>
        <w:spacing w:line="360" w:lineRule="auto"/>
        <w:jc w:val="both"/>
        <w:rPr>
          <w:b/>
        </w:rPr>
      </w:pPr>
    </w:p>
    <w:p w:rsidR="008E336E" w:rsidRDefault="001F16F0" w:rsidP="00F426D8">
      <w:pPr>
        <w:spacing w:line="360" w:lineRule="auto"/>
        <w:ind w:firstLine="708"/>
        <w:jc w:val="both"/>
      </w:pPr>
      <w:r w:rsidRPr="001F16F0">
        <w:t xml:space="preserve">Dolgozatomban egy átfogó képet szerettem volna festeni az 1956-os magyarországi forradalom külföldi visszhangjáról. </w:t>
      </w:r>
      <w:r>
        <w:t>Fontosnak tartottam, hog</w:t>
      </w:r>
      <w:r w:rsidR="00B148CA">
        <w:t>y a nemzetközi politikai életre</w:t>
      </w:r>
      <w:r>
        <w:t xml:space="preserve"> gyakorolt hatása mellett azt is </w:t>
      </w:r>
      <w:r w:rsidR="007B53FE">
        <w:t>bemutattassam</w:t>
      </w:r>
      <w:r>
        <w:t>, az egyes országok közvéleménye, hogyan reagált az 56-os eseményekre. Hangsúlyosan foglalkoztam azzal, hogy a legjelentősebb nemzetközi szervezet</w:t>
      </w:r>
      <w:r w:rsidR="00B148CA">
        <w:t>,</w:t>
      </w:r>
      <w:r>
        <w:t xml:space="preserve"> azaz az ENSZ</w:t>
      </w:r>
      <w:r w:rsidR="0004055E">
        <w:t xml:space="preserve"> milyen intézkedéseket hozott a magyarországi válsággal kapcsolatban</w:t>
      </w:r>
      <w:r>
        <w:t xml:space="preserve">. Az ENSZ különbizottsága egy rendkívül részletes, és objektív </w:t>
      </w:r>
      <w:r w:rsidR="00B148CA">
        <w:t xml:space="preserve">jelentést készített el, amelyben feltárták a magyarországi folyamatokat, azonban az ENSZ azon kívül, hogy évekig napirenden tartotta a magyar kérdést, érdemi segítséget nem tudott illetve nem akart nyújtani a diktatúra áldozatainak. Érdemes foglalkozni azzal, hogyan viszonyult a külföldi értelmiség a magyar forradalomhoz, különösképpen érdekes bemutatni milyen reakciókat váltott ki a szovjet agresszió a nyugati kommunista értelmiség körében. Publikációmban erre a kérdésre is kitérek, valamint arra, hogyan </w:t>
      </w:r>
      <w:r w:rsidR="00537423">
        <w:t xml:space="preserve">befolyásolta a forradalom a </w:t>
      </w:r>
      <w:r w:rsidR="00537423" w:rsidRPr="00537423">
        <w:t>melbourne-i</w:t>
      </w:r>
      <w:r w:rsidR="00537423">
        <w:t xml:space="preserve"> olimpiát.</w:t>
      </w:r>
    </w:p>
    <w:p w:rsidR="001F16F0" w:rsidRPr="001F16F0" w:rsidRDefault="001F16F0" w:rsidP="00F426D8">
      <w:pPr>
        <w:spacing w:line="360" w:lineRule="auto"/>
        <w:jc w:val="both"/>
      </w:pPr>
    </w:p>
    <w:p w:rsidR="00326F9A" w:rsidRDefault="00356471" w:rsidP="00F426D8">
      <w:pPr>
        <w:spacing w:line="360" w:lineRule="auto"/>
        <w:jc w:val="both"/>
        <w:rPr>
          <w:b/>
        </w:rPr>
      </w:pPr>
      <w:r>
        <w:rPr>
          <w:b/>
        </w:rPr>
        <w:t>Abstract</w:t>
      </w:r>
    </w:p>
    <w:p w:rsidR="009F563A" w:rsidRDefault="009F563A" w:rsidP="00F426D8">
      <w:pPr>
        <w:spacing w:line="360" w:lineRule="auto"/>
        <w:jc w:val="both"/>
        <w:rPr>
          <w:b/>
        </w:rPr>
      </w:pPr>
    </w:p>
    <w:p w:rsidR="009F563A" w:rsidRDefault="009F563A" w:rsidP="00F426D8">
      <w:pPr>
        <w:spacing w:line="360" w:lineRule="auto"/>
        <w:jc w:val="both"/>
        <w:rPr>
          <w:b/>
        </w:rPr>
      </w:pPr>
      <w:r>
        <w:rPr>
          <w:b/>
        </w:rPr>
        <w:t xml:space="preserve">International reaction of the </w:t>
      </w:r>
      <w:r w:rsidR="00900C16">
        <w:rPr>
          <w:b/>
        </w:rPr>
        <w:t>Hungarian R</w:t>
      </w:r>
      <w:r>
        <w:rPr>
          <w:b/>
        </w:rPr>
        <w:t>evolution of 1956</w:t>
      </w:r>
    </w:p>
    <w:p w:rsidR="008E336E" w:rsidRDefault="008E336E" w:rsidP="00F426D8">
      <w:pPr>
        <w:spacing w:line="360" w:lineRule="auto"/>
        <w:jc w:val="both"/>
        <w:rPr>
          <w:b/>
        </w:rPr>
      </w:pPr>
    </w:p>
    <w:p w:rsidR="00900C16" w:rsidRDefault="00900C16" w:rsidP="00356471">
      <w:pPr>
        <w:spacing w:line="360" w:lineRule="auto"/>
        <w:jc w:val="both"/>
      </w:pPr>
      <w:r>
        <w:t xml:space="preserve">The Hungarian Revolution of 1956 had an impact </w:t>
      </w:r>
      <w:r w:rsidR="00440DEE">
        <w:t>on</w:t>
      </w:r>
      <w:r>
        <w:t xml:space="preserve"> </w:t>
      </w:r>
      <w:r w:rsidR="00440DEE">
        <w:t>t</w:t>
      </w:r>
      <w:r>
        <w:t xml:space="preserve">he world. </w:t>
      </w:r>
      <w:r w:rsidR="00440DEE">
        <w:t xml:space="preserve">The </w:t>
      </w:r>
      <w:r>
        <w:t xml:space="preserve">governments </w:t>
      </w:r>
      <w:r w:rsidR="00440DEE">
        <w:t xml:space="preserve">of the western and eastern countries </w:t>
      </w:r>
      <w:r>
        <w:t>and the United Nations</w:t>
      </w:r>
      <w:r w:rsidR="00440DEE">
        <w:t xml:space="preserve"> responded diversely to the events in Hungary. </w:t>
      </w:r>
      <w:r w:rsidR="00440DEE" w:rsidRPr="00440DEE">
        <w:t>Time magazine named t</w:t>
      </w:r>
      <w:r w:rsidR="00440DEE">
        <w:t>he Hungarian Freedom Fighter the</w:t>
      </w:r>
      <w:r w:rsidR="00440DEE" w:rsidRPr="00440DEE">
        <w:t xml:space="preserve"> Man of the Year for 1956.</w:t>
      </w:r>
      <w:r w:rsidR="00440DEE">
        <w:t xml:space="preserve"> </w:t>
      </w:r>
      <w:r w:rsidR="00440DEE" w:rsidRPr="00440DEE">
        <w:t>At the Melbourne Olympics in 1956, the Soviet handling of the Hungarian uprising led to a boycott by Spain, the Netherlands, and Switzerland.</w:t>
      </w:r>
      <w:r w:rsidR="00440DEE">
        <w:t xml:space="preserve"> In my essay I would like to present the various international reactions onto the Hungarian revolution. </w:t>
      </w:r>
    </w:p>
    <w:p w:rsidR="00F7212A" w:rsidRPr="0067044D" w:rsidRDefault="0067044D" w:rsidP="0067044D">
      <w:r>
        <w:br w:type="page"/>
      </w:r>
    </w:p>
    <w:p w:rsidR="00326F9A" w:rsidRDefault="00326F9A" w:rsidP="00F426D8">
      <w:pPr>
        <w:spacing w:line="360" w:lineRule="auto"/>
        <w:jc w:val="both"/>
        <w:rPr>
          <w:b/>
        </w:rPr>
      </w:pPr>
      <w:r w:rsidRPr="00991910">
        <w:rPr>
          <w:b/>
        </w:rPr>
        <w:lastRenderedPageBreak/>
        <w:t>Irodalomjegyzék</w:t>
      </w:r>
    </w:p>
    <w:p w:rsidR="006C5E2B" w:rsidRPr="006C5E2B" w:rsidRDefault="006C5E2B" w:rsidP="00F426D8">
      <w:pPr>
        <w:spacing w:line="360" w:lineRule="auto"/>
        <w:jc w:val="both"/>
      </w:pPr>
    </w:p>
    <w:p w:rsidR="00AD0C08" w:rsidRDefault="00AD0C08" w:rsidP="00AD0C08">
      <w:pPr>
        <w:spacing w:line="360" w:lineRule="auto"/>
        <w:jc w:val="both"/>
      </w:pPr>
      <w:r w:rsidRPr="00D53DAC">
        <w:t>ACKERMANN, Sándor (2016)</w:t>
      </w:r>
      <w:r>
        <w:t>:</w:t>
      </w:r>
      <w:r w:rsidRPr="00D53DAC">
        <w:t xml:space="preserve"> 1956: olimpia a konfliktusok á</w:t>
      </w:r>
      <w:r>
        <w:t xml:space="preserve">rnyékában, </w:t>
      </w:r>
    </w:p>
    <w:p w:rsidR="00AD0C08" w:rsidRDefault="00AD0C08" w:rsidP="00AD0C08">
      <w:pPr>
        <w:spacing w:line="360" w:lineRule="auto"/>
        <w:ind w:firstLine="708"/>
        <w:jc w:val="both"/>
      </w:pPr>
      <w:r>
        <w:t xml:space="preserve">In: </w:t>
      </w:r>
      <w:hyperlink r:id="rId9" w:history="1">
        <w:r w:rsidRPr="00B23D13">
          <w:rPr>
            <w:rStyle w:val="Hiperhivatkozs"/>
          </w:rPr>
          <w:t>www.mult-kor.hu</w:t>
        </w:r>
      </w:hyperlink>
      <w:r>
        <w:t>, 2016.08.01.</w:t>
      </w:r>
      <w:r w:rsidRPr="00D53DAC">
        <w:t xml:space="preserve"> </w:t>
      </w:r>
    </w:p>
    <w:p w:rsidR="00AD0C08" w:rsidRDefault="00451C56" w:rsidP="00AD0C08">
      <w:pPr>
        <w:spacing w:line="360" w:lineRule="auto"/>
        <w:ind w:left="708"/>
        <w:jc w:val="both"/>
      </w:pPr>
      <w:hyperlink r:id="rId10" w:history="1">
        <w:r w:rsidR="00AD0C08" w:rsidRPr="00B23D13">
          <w:rPr>
            <w:rStyle w:val="Hiperhivatkozs"/>
          </w:rPr>
          <w:t>http://mult-kor.hu/1956-olimpia-a-konfliktusok-arnyekaban-20160801</w:t>
        </w:r>
      </w:hyperlink>
    </w:p>
    <w:p w:rsidR="00AD0C08" w:rsidRDefault="00AD0C08" w:rsidP="00AD0C08">
      <w:pPr>
        <w:spacing w:line="360" w:lineRule="auto"/>
        <w:ind w:left="708"/>
        <w:jc w:val="both"/>
      </w:pPr>
      <w:r w:rsidRPr="00D53DAC">
        <w:t>(letöltve 2017. 01.13)</w:t>
      </w:r>
    </w:p>
    <w:p w:rsidR="00AD0C08" w:rsidRDefault="00AD0C08" w:rsidP="00AD0C08">
      <w:pPr>
        <w:spacing w:line="360" w:lineRule="auto"/>
        <w:jc w:val="both"/>
      </w:pPr>
      <w:r>
        <w:t xml:space="preserve">CHALIAPIN, Boris (1957) Times magazine cover, </w:t>
      </w:r>
    </w:p>
    <w:p w:rsidR="006A3358" w:rsidRDefault="00AD0C08" w:rsidP="00AD0C08">
      <w:pPr>
        <w:spacing w:line="360" w:lineRule="auto"/>
        <w:ind w:left="708"/>
        <w:jc w:val="both"/>
        <w:rPr>
          <w:rStyle w:val="Hiperhivatkozs"/>
        </w:rPr>
      </w:pPr>
      <w:r>
        <w:t xml:space="preserve">In: </w:t>
      </w:r>
      <w:hyperlink r:id="rId11" w:history="1">
        <w:r w:rsidRPr="00B23D13">
          <w:rPr>
            <w:rStyle w:val="Hiperhivatkozs"/>
          </w:rPr>
          <w:t>www.time.com</w:t>
        </w:r>
      </w:hyperlink>
    </w:p>
    <w:p w:rsidR="006A3358" w:rsidRDefault="00451C56" w:rsidP="00AD0C08">
      <w:pPr>
        <w:spacing w:line="360" w:lineRule="auto"/>
        <w:ind w:left="708"/>
        <w:jc w:val="both"/>
      </w:pPr>
      <w:hyperlink r:id="rId12" w:history="1">
        <w:r w:rsidR="00AD0C08" w:rsidRPr="00B23D13">
          <w:rPr>
            <w:rStyle w:val="Hiperhivatkozs"/>
          </w:rPr>
          <w:t>http://content.time.com/time/magazine/0,9263,7601570107,00.html</w:t>
        </w:r>
      </w:hyperlink>
      <w:r w:rsidR="00AD0C08">
        <w:t xml:space="preserve"> </w:t>
      </w:r>
    </w:p>
    <w:p w:rsidR="00AD0C08" w:rsidRPr="0067044D" w:rsidRDefault="00AD0C08" w:rsidP="00AD0C08">
      <w:pPr>
        <w:spacing w:line="360" w:lineRule="auto"/>
        <w:ind w:left="708"/>
        <w:jc w:val="both"/>
      </w:pPr>
      <w:bookmarkStart w:id="0" w:name="_GoBack"/>
      <w:bookmarkEnd w:id="0"/>
      <w:r>
        <w:t>(letöltve 2017. 02. 11.)</w:t>
      </w:r>
    </w:p>
    <w:p w:rsidR="00AD0C08" w:rsidRDefault="00AD0C08" w:rsidP="00AD0C08">
      <w:pPr>
        <w:spacing w:line="360" w:lineRule="auto"/>
        <w:jc w:val="both"/>
      </w:pPr>
      <w:r w:rsidRPr="006C5E2B">
        <w:t>ENSZ Különbizottság jelentése, 1956</w:t>
      </w:r>
    </w:p>
    <w:p w:rsidR="00165BA2" w:rsidRDefault="00D53DAC" w:rsidP="00165BA2">
      <w:pPr>
        <w:spacing w:line="360" w:lineRule="auto"/>
        <w:jc w:val="both"/>
      </w:pPr>
      <w:r>
        <w:t>FEHÉR Ferenc – HELLER Ágnes (1989):</w:t>
      </w:r>
      <w:r w:rsidR="006C5E2B" w:rsidRPr="006C5E2B">
        <w:t xml:space="preserve"> Egy forradalom üzenete- Magyarország </w:t>
      </w:r>
      <w:r w:rsidR="00165BA2">
        <w:t>1956,</w:t>
      </w:r>
    </w:p>
    <w:p w:rsidR="006C5E2B" w:rsidRDefault="006C5E2B" w:rsidP="00165BA2">
      <w:pPr>
        <w:spacing w:line="360" w:lineRule="auto"/>
        <w:ind w:firstLine="708"/>
        <w:jc w:val="both"/>
      </w:pPr>
      <w:r w:rsidRPr="006C5E2B">
        <w:t>Kossuth kiadó,</w:t>
      </w:r>
      <w:r>
        <w:t xml:space="preserve"> </w:t>
      </w:r>
      <w:r w:rsidR="00D53DAC">
        <w:t xml:space="preserve">Budapest, </w:t>
      </w:r>
      <w:r w:rsidR="00DC1779">
        <w:t>27-111.</w:t>
      </w:r>
    </w:p>
    <w:p w:rsidR="00AD0C08" w:rsidRDefault="00AD0C08" w:rsidP="00AD0C08">
      <w:pPr>
        <w:spacing w:line="360" w:lineRule="auto"/>
        <w:jc w:val="both"/>
      </w:pPr>
      <w:r>
        <w:t>KLENJÁNSZKY, Sarolta (2006):</w:t>
      </w:r>
      <w:r w:rsidRPr="006C5E2B">
        <w:t xml:space="preserve"> Az 1956-os magyar forrad</w:t>
      </w:r>
      <w:r>
        <w:t>alom és leverésének visszhangja</w:t>
      </w:r>
    </w:p>
    <w:p w:rsidR="00AD0C08" w:rsidRDefault="00AD0C08" w:rsidP="00AD0C08">
      <w:pPr>
        <w:spacing w:line="360" w:lineRule="auto"/>
        <w:ind w:firstLine="708"/>
        <w:jc w:val="both"/>
      </w:pPr>
      <w:r w:rsidRPr="006C5E2B">
        <w:t>a francia kommunista mozgalomban, Aetas, 21.évf. 2006/1. 19.</w:t>
      </w:r>
      <w:r>
        <w:t xml:space="preserve"> 33-34.</w:t>
      </w:r>
    </w:p>
    <w:p w:rsidR="00AD0C08" w:rsidRDefault="00AD0C08" w:rsidP="00AD0C08">
      <w:pPr>
        <w:spacing w:line="360" w:lineRule="auto"/>
        <w:jc w:val="both"/>
      </w:pPr>
      <w:r>
        <w:t xml:space="preserve">RUBICONLINE (2016): </w:t>
      </w:r>
      <w:r w:rsidRPr="00D53DAC">
        <w:t>A melbourne</w:t>
      </w:r>
      <w:r>
        <w:t>-i olimpiai játékok bojkottjai,</w:t>
      </w:r>
    </w:p>
    <w:p w:rsidR="00AD0C08" w:rsidRDefault="00AD0C08" w:rsidP="00AD0C08">
      <w:pPr>
        <w:spacing w:line="360" w:lineRule="auto"/>
        <w:ind w:firstLine="708"/>
        <w:jc w:val="both"/>
      </w:pPr>
      <w:r w:rsidRPr="00D53DAC">
        <w:t xml:space="preserve">In: </w:t>
      </w:r>
      <w:hyperlink r:id="rId13" w:history="1">
        <w:r w:rsidRPr="00B23D13">
          <w:rPr>
            <w:rStyle w:val="Hiperhivatkozs"/>
          </w:rPr>
          <w:t>www.rubicon.hu</w:t>
        </w:r>
      </w:hyperlink>
      <w:r>
        <w:t xml:space="preserve"> 2016.</w:t>
      </w:r>
    </w:p>
    <w:p w:rsidR="00AD0C08" w:rsidRDefault="00451C56" w:rsidP="00AD0C08">
      <w:pPr>
        <w:spacing w:line="360" w:lineRule="auto"/>
        <w:ind w:left="708"/>
        <w:jc w:val="both"/>
      </w:pPr>
      <w:hyperlink r:id="rId14" w:history="1">
        <w:r w:rsidR="00AD0C08" w:rsidRPr="00B23D13">
          <w:rPr>
            <w:rStyle w:val="Hiperhivatkozs"/>
          </w:rPr>
          <w:t>http://www.rubicon.hu/magyar/oldalak/a_melbourne_i_olimpiai_jatekok_bojkottjai/</w:t>
        </w:r>
      </w:hyperlink>
      <w:r w:rsidR="00AD0C08">
        <w:t xml:space="preserve"> </w:t>
      </w:r>
      <w:r w:rsidR="00AD0C08" w:rsidRPr="00D53DAC">
        <w:t>(letöltve 2017. 01.13.)</w:t>
      </w:r>
    </w:p>
    <w:p w:rsidR="00165BA2" w:rsidRDefault="00D53DAC" w:rsidP="00F426D8">
      <w:pPr>
        <w:spacing w:line="360" w:lineRule="auto"/>
        <w:jc w:val="both"/>
      </w:pPr>
      <w:r>
        <w:t>SALAMON, Konrád (2014):</w:t>
      </w:r>
      <w:r w:rsidR="006C5E2B" w:rsidRPr="006C5E2B">
        <w:t xml:space="preserve"> Tizenkét nap szabadsá</w:t>
      </w:r>
      <w:r w:rsidR="00165BA2">
        <w:t>g 1956 - Az első antikommunista</w:t>
      </w:r>
    </w:p>
    <w:p w:rsidR="006C5E2B" w:rsidRDefault="006C5E2B" w:rsidP="00165BA2">
      <w:pPr>
        <w:spacing w:line="360" w:lineRule="auto"/>
        <w:ind w:firstLine="708"/>
        <w:jc w:val="both"/>
      </w:pPr>
      <w:r w:rsidRPr="006C5E2B">
        <w:t xml:space="preserve">forradalom, Magyar </w:t>
      </w:r>
      <w:r w:rsidR="00D53DAC">
        <w:t xml:space="preserve">Napló Kiadó Kft., Budapest, </w:t>
      </w:r>
      <w:r w:rsidR="00DC1779">
        <w:t>383.385.387.</w:t>
      </w:r>
    </w:p>
    <w:p w:rsidR="00165BA2" w:rsidRDefault="00F7212A" w:rsidP="00F426D8">
      <w:pPr>
        <w:spacing w:line="360" w:lineRule="auto"/>
        <w:jc w:val="both"/>
      </w:pPr>
      <w:r>
        <w:t xml:space="preserve">SZ. BÍRÓ, Zoltán </w:t>
      </w:r>
      <w:r w:rsidR="00D53DAC" w:rsidRPr="00D53DAC">
        <w:t>(2006):1956 nem-hivatalos visszhangja a Szo</w:t>
      </w:r>
      <w:r w:rsidR="00165BA2">
        <w:t>vjetunióban,</w:t>
      </w:r>
    </w:p>
    <w:p w:rsidR="00165BA2" w:rsidRDefault="00D53DAC" w:rsidP="00165BA2">
      <w:pPr>
        <w:spacing w:line="360" w:lineRule="auto"/>
        <w:ind w:firstLine="708"/>
        <w:jc w:val="both"/>
      </w:pPr>
      <w:r>
        <w:t xml:space="preserve">In: </w:t>
      </w:r>
      <w:hyperlink r:id="rId15" w:history="1">
        <w:r w:rsidRPr="00B23D13">
          <w:rPr>
            <w:rStyle w:val="Hiperhivatkozs"/>
          </w:rPr>
          <w:t>www.ketezer.hu</w:t>
        </w:r>
      </w:hyperlink>
      <w:r w:rsidR="00266EF7">
        <w:t xml:space="preserve"> 2006.</w:t>
      </w:r>
      <w:r>
        <w:t xml:space="preserve"> </w:t>
      </w:r>
    </w:p>
    <w:p w:rsidR="00165BA2" w:rsidRDefault="00451C56" w:rsidP="00165BA2">
      <w:pPr>
        <w:spacing w:line="360" w:lineRule="auto"/>
        <w:ind w:firstLine="708"/>
        <w:jc w:val="both"/>
      </w:pPr>
      <w:hyperlink r:id="rId16" w:history="1">
        <w:r w:rsidR="00D53DAC" w:rsidRPr="00B23D13">
          <w:rPr>
            <w:rStyle w:val="Hiperhivatkozs"/>
          </w:rPr>
          <w:t>http://ketezer.hu/2006/10/1956-nem-hivatalos-visszhangja-a-szovjetunioban/</w:t>
        </w:r>
      </w:hyperlink>
      <w:r w:rsidR="00D53DAC">
        <w:t xml:space="preserve"> </w:t>
      </w:r>
    </w:p>
    <w:p w:rsidR="006C5E2B" w:rsidRDefault="001F16F0" w:rsidP="00165BA2">
      <w:pPr>
        <w:spacing w:line="360" w:lineRule="auto"/>
        <w:ind w:firstLine="708"/>
        <w:jc w:val="both"/>
      </w:pPr>
      <w:r>
        <w:t>(letöltve 2017.02.02.)</w:t>
      </w:r>
    </w:p>
    <w:p w:rsidR="00165BA2" w:rsidRDefault="00F7212A" w:rsidP="00F426D8">
      <w:pPr>
        <w:spacing w:line="360" w:lineRule="auto"/>
        <w:jc w:val="both"/>
      </w:pPr>
      <w:r>
        <w:t xml:space="preserve">SZEGŐ, Péter (2008): </w:t>
      </w:r>
      <w:r w:rsidRPr="00F7212A">
        <w:t>Vízilabdatörténet: nagy dobásaink</w:t>
      </w:r>
      <w:r>
        <w:t xml:space="preserve">, </w:t>
      </w:r>
    </w:p>
    <w:p w:rsidR="00165BA2" w:rsidRDefault="00F7212A" w:rsidP="00165BA2">
      <w:pPr>
        <w:spacing w:line="360" w:lineRule="auto"/>
        <w:ind w:firstLine="708"/>
        <w:jc w:val="both"/>
      </w:pPr>
      <w:r>
        <w:t xml:space="preserve">In: </w:t>
      </w:r>
      <w:hyperlink r:id="rId17" w:history="1">
        <w:r w:rsidRPr="001B7657">
          <w:rPr>
            <w:rStyle w:val="Hiperhivatkozs"/>
          </w:rPr>
          <w:t>www.hvg.hu</w:t>
        </w:r>
      </w:hyperlink>
      <w:r>
        <w:t xml:space="preserve"> </w:t>
      </w:r>
      <w:r w:rsidR="00DC1779">
        <w:t>2008.08.07</w:t>
      </w:r>
    </w:p>
    <w:p w:rsidR="00165BA2" w:rsidRDefault="00451C56" w:rsidP="00165BA2">
      <w:pPr>
        <w:spacing w:line="360" w:lineRule="auto"/>
        <w:ind w:firstLine="708"/>
        <w:jc w:val="both"/>
      </w:pPr>
      <w:hyperlink r:id="rId18" w:history="1">
        <w:r w:rsidR="0045421A" w:rsidRPr="001B7657">
          <w:rPr>
            <w:rStyle w:val="Hiperhivatkozs"/>
          </w:rPr>
          <w:t>http://hvg.hu/olimpia/20080806_olimpia_vizilabda_magyarorszag</w:t>
        </w:r>
      </w:hyperlink>
    </w:p>
    <w:p w:rsidR="0045421A" w:rsidRDefault="0045421A" w:rsidP="00165BA2">
      <w:pPr>
        <w:spacing w:line="360" w:lineRule="auto"/>
        <w:ind w:firstLine="708"/>
        <w:jc w:val="both"/>
      </w:pPr>
      <w:r>
        <w:t>(letöltve 2017.02.02)</w:t>
      </w:r>
    </w:p>
    <w:sectPr w:rsidR="0045421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56" w:rsidRDefault="00451C56" w:rsidP="00B556F3">
      <w:r>
        <w:separator/>
      </w:r>
    </w:p>
  </w:endnote>
  <w:endnote w:type="continuationSeparator" w:id="0">
    <w:p w:rsidR="00451C56" w:rsidRDefault="00451C56" w:rsidP="00B5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817590"/>
      <w:docPartObj>
        <w:docPartGallery w:val="Page Numbers (Bottom of Page)"/>
        <w:docPartUnique/>
      </w:docPartObj>
    </w:sdtPr>
    <w:sdtEndPr/>
    <w:sdtContent>
      <w:p w:rsidR="00F26754" w:rsidRDefault="00F267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40">
          <w:rPr>
            <w:noProof/>
          </w:rPr>
          <w:t>13</w:t>
        </w:r>
        <w:r>
          <w:fldChar w:fldCharType="end"/>
        </w:r>
      </w:p>
    </w:sdtContent>
  </w:sdt>
  <w:p w:rsidR="00F26754" w:rsidRDefault="00F267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56" w:rsidRDefault="00451C56" w:rsidP="00B556F3">
      <w:r>
        <w:separator/>
      </w:r>
    </w:p>
  </w:footnote>
  <w:footnote w:type="continuationSeparator" w:id="0">
    <w:p w:rsidR="00451C56" w:rsidRDefault="00451C56" w:rsidP="00B556F3">
      <w:r>
        <w:continuationSeparator/>
      </w:r>
    </w:p>
  </w:footnote>
  <w:footnote w:id="1">
    <w:p w:rsidR="00D96CCF" w:rsidRPr="00B235C5" w:rsidRDefault="00D96CCF">
      <w:pPr>
        <w:pStyle w:val="Lbjegyzetszveg"/>
      </w:pPr>
      <w:r>
        <w:rPr>
          <w:rStyle w:val="Lbjegyzet-hivatkozs"/>
        </w:rPr>
        <w:footnoteRef/>
      </w:r>
      <w:r w:rsidR="00C66575">
        <w:t xml:space="preserve"> SALAMON </w:t>
      </w:r>
      <w:r>
        <w:t xml:space="preserve">Konrád, </w:t>
      </w:r>
      <w:r w:rsidRPr="00B235C5">
        <w:rPr>
          <w:i/>
        </w:rPr>
        <w:t xml:space="preserve">Tizenkét nap szabadság 1956 </w:t>
      </w:r>
      <w:r>
        <w:rPr>
          <w:i/>
        </w:rPr>
        <w:t xml:space="preserve">- </w:t>
      </w:r>
      <w:r w:rsidRPr="00B235C5">
        <w:rPr>
          <w:i/>
        </w:rPr>
        <w:t>Az első antikommunista forradalom</w:t>
      </w:r>
      <w:r>
        <w:rPr>
          <w:i/>
        </w:rPr>
        <w:t xml:space="preserve">, </w:t>
      </w:r>
      <w:r>
        <w:t>Magyar Napló Kiadó Kft., Budapest, 2014, 383.385.</w:t>
      </w:r>
    </w:p>
  </w:footnote>
  <w:footnote w:id="2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SALAMON </w:t>
      </w:r>
      <w:r>
        <w:rPr>
          <w:i/>
        </w:rPr>
        <w:t>i.m.</w:t>
      </w:r>
      <w:r>
        <w:t xml:space="preserve"> 385.</w:t>
      </w:r>
      <w:r w:rsidRPr="00B556F3">
        <w:t xml:space="preserve"> 387</w:t>
      </w:r>
      <w:r>
        <w:t>.</w:t>
      </w:r>
    </w:p>
  </w:footnote>
  <w:footnote w:id="3">
    <w:p w:rsidR="00D96CCF" w:rsidRPr="001B0156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ENSZ </w:t>
      </w:r>
      <w:r w:rsidRPr="001B0156">
        <w:rPr>
          <w:i/>
        </w:rPr>
        <w:t>Különbizottság jelentése</w:t>
      </w:r>
      <w:r>
        <w:rPr>
          <w:i/>
        </w:rPr>
        <w:t xml:space="preserve">, </w:t>
      </w:r>
      <w:r>
        <w:t>1956</w:t>
      </w:r>
    </w:p>
  </w:footnote>
  <w:footnote w:id="4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9478B">
        <w:t>FEHÉR</w:t>
      </w:r>
      <w:r>
        <w:t xml:space="preserve"> Ferenc – </w:t>
      </w:r>
      <w:r w:rsidRPr="00A9478B">
        <w:t>HELLER</w:t>
      </w:r>
      <w:r>
        <w:t xml:space="preserve"> Ágnes, </w:t>
      </w:r>
      <w:r>
        <w:rPr>
          <w:i/>
        </w:rPr>
        <w:t xml:space="preserve">Egy forradalom üzenete- Magyarország 1956, </w:t>
      </w:r>
      <w:r>
        <w:t>Kossuth kiadó, Budapest, 1989. 27.</w:t>
      </w:r>
    </w:p>
  </w:footnote>
  <w:footnote w:id="5">
    <w:p w:rsidR="00D96CCF" w:rsidRDefault="00D96CCF" w:rsidP="005B0BC4">
      <w:pPr>
        <w:pStyle w:val="Lbjegyzetszveg"/>
        <w:tabs>
          <w:tab w:val="left" w:pos="3000"/>
        </w:tabs>
      </w:pPr>
      <w:r>
        <w:rPr>
          <w:rStyle w:val="Lbjegyzet-hivatkozs"/>
        </w:rPr>
        <w:footnoteRef/>
      </w:r>
      <w:r>
        <w:t xml:space="preserve"> FEHÉR-HELLER </w:t>
      </w:r>
      <w:r w:rsidRPr="00D26F41">
        <w:rPr>
          <w:i/>
        </w:rPr>
        <w:t>i.m</w:t>
      </w:r>
      <w:r>
        <w:t>. 47-48.</w:t>
      </w:r>
    </w:p>
  </w:footnote>
  <w:footnote w:id="6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0BC4">
        <w:t xml:space="preserve">FEHÉR-HELLER </w:t>
      </w:r>
      <w:r w:rsidRPr="00F26754">
        <w:rPr>
          <w:i/>
        </w:rPr>
        <w:t>i.m.</w:t>
      </w:r>
      <w:r w:rsidRPr="005B0BC4">
        <w:t xml:space="preserve"> </w:t>
      </w:r>
      <w:r>
        <w:t>80.</w:t>
      </w:r>
    </w:p>
  </w:footnote>
  <w:footnote w:id="7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0BC4">
        <w:t xml:space="preserve">FEHÉR-HELLER </w:t>
      </w:r>
      <w:r w:rsidRPr="00F26754">
        <w:rPr>
          <w:i/>
        </w:rPr>
        <w:t>i.m.</w:t>
      </w:r>
      <w:r w:rsidRPr="005B0BC4">
        <w:t xml:space="preserve"> </w:t>
      </w:r>
      <w:r>
        <w:t>83.</w:t>
      </w:r>
    </w:p>
  </w:footnote>
  <w:footnote w:id="8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0BC4">
        <w:t xml:space="preserve">FEHÉR-HELLER </w:t>
      </w:r>
      <w:r w:rsidRPr="00F26754">
        <w:rPr>
          <w:i/>
        </w:rPr>
        <w:t>i.m.</w:t>
      </w:r>
      <w:r w:rsidRPr="005B0BC4">
        <w:t xml:space="preserve"> </w:t>
      </w:r>
      <w:r>
        <w:t>84-85.</w:t>
      </w:r>
    </w:p>
  </w:footnote>
  <w:footnote w:id="9">
    <w:p w:rsidR="00D96CCF" w:rsidRPr="004C5B3F" w:rsidRDefault="00D96CCF" w:rsidP="004C5B3F">
      <w:pPr>
        <w:pStyle w:val="Lbjegyzetszveg"/>
      </w:pPr>
      <w:r>
        <w:rPr>
          <w:rStyle w:val="Lbjegyzet-hivatkozs"/>
        </w:rPr>
        <w:footnoteRef/>
      </w:r>
      <w:r w:rsidR="00C66575">
        <w:t xml:space="preserve"> KLENJÁNSZKY </w:t>
      </w:r>
      <w:r>
        <w:t xml:space="preserve">Sarolta, </w:t>
      </w:r>
      <w:r w:rsidRPr="004C5B3F">
        <w:rPr>
          <w:i/>
        </w:rPr>
        <w:t>Az 1956-os magyar forradalom és leverésének visszhangja</w:t>
      </w:r>
      <w:r>
        <w:rPr>
          <w:i/>
        </w:rPr>
        <w:t xml:space="preserve"> </w:t>
      </w:r>
      <w:r w:rsidRPr="004C5B3F">
        <w:rPr>
          <w:i/>
        </w:rPr>
        <w:t>a francia kommunista</w:t>
      </w:r>
      <w:r>
        <w:t xml:space="preserve"> </w:t>
      </w:r>
      <w:r w:rsidRPr="004C5B3F">
        <w:rPr>
          <w:i/>
        </w:rPr>
        <w:t>mozgalomban</w:t>
      </w:r>
      <w:r>
        <w:rPr>
          <w:i/>
        </w:rPr>
        <w:t xml:space="preserve">, </w:t>
      </w:r>
      <w:r>
        <w:t>Aetas, 21. évf. 2006/1. 19. 33-34.</w:t>
      </w:r>
    </w:p>
  </w:footnote>
  <w:footnote w:id="10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0BC4">
        <w:t xml:space="preserve">FEHÉR-HELLER </w:t>
      </w:r>
      <w:r w:rsidRPr="00D26F41">
        <w:rPr>
          <w:i/>
        </w:rPr>
        <w:t>i.m.</w:t>
      </w:r>
      <w:r w:rsidRPr="005B0BC4">
        <w:t xml:space="preserve"> </w:t>
      </w:r>
      <w:r>
        <w:t>93-94.</w:t>
      </w:r>
    </w:p>
  </w:footnote>
  <w:footnote w:id="11">
    <w:p w:rsidR="00D96CCF" w:rsidRDefault="00D96CCF">
      <w:pPr>
        <w:pStyle w:val="Lbjegyzetszveg"/>
      </w:pPr>
      <w:r>
        <w:rPr>
          <w:rStyle w:val="Lbjegyzet-hivatkozs"/>
        </w:rPr>
        <w:footnoteRef/>
      </w:r>
      <w:r w:rsidR="007B53FE">
        <w:t xml:space="preserve"> </w:t>
      </w:r>
      <w:r w:rsidRPr="005B0BC4">
        <w:t xml:space="preserve">FEHÉR-HELLER </w:t>
      </w:r>
      <w:r w:rsidRPr="00D26F41">
        <w:rPr>
          <w:i/>
        </w:rPr>
        <w:t>i.m</w:t>
      </w:r>
      <w:r w:rsidRPr="005B0BC4">
        <w:t xml:space="preserve">. </w:t>
      </w:r>
      <w:r>
        <w:t>98.</w:t>
      </w:r>
    </w:p>
  </w:footnote>
  <w:footnote w:id="12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0BC4">
        <w:t xml:space="preserve">FEHÉR-HELLER </w:t>
      </w:r>
      <w:r w:rsidRPr="00D26F41">
        <w:rPr>
          <w:i/>
        </w:rPr>
        <w:t>i.m</w:t>
      </w:r>
      <w:r w:rsidRPr="005B0BC4">
        <w:t xml:space="preserve">. </w:t>
      </w:r>
      <w:r>
        <w:t>104.</w:t>
      </w:r>
    </w:p>
  </w:footnote>
  <w:footnote w:id="13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0BC4">
        <w:t xml:space="preserve">FEHÉR-HELLER </w:t>
      </w:r>
      <w:r w:rsidRPr="00D26F41">
        <w:rPr>
          <w:i/>
        </w:rPr>
        <w:t>i.m</w:t>
      </w:r>
      <w:r w:rsidRPr="005B0BC4">
        <w:t xml:space="preserve">. </w:t>
      </w:r>
      <w:r>
        <w:t>106-108.</w:t>
      </w:r>
    </w:p>
  </w:footnote>
  <w:footnote w:id="14">
    <w:p w:rsidR="00D96CCF" w:rsidRDefault="00D96CCF">
      <w:pPr>
        <w:pStyle w:val="Lbjegyzetszveg"/>
      </w:pPr>
      <w:r>
        <w:rPr>
          <w:rStyle w:val="Lbjegyzet-hivatkozs"/>
        </w:rPr>
        <w:footnoteRef/>
      </w:r>
      <w:r w:rsidR="007B53FE">
        <w:t xml:space="preserve"> </w:t>
      </w:r>
      <w:r w:rsidRPr="005B0BC4">
        <w:t xml:space="preserve">FEHÉR-HELLER </w:t>
      </w:r>
      <w:r w:rsidRPr="00D26F41">
        <w:rPr>
          <w:i/>
        </w:rPr>
        <w:t>i.m</w:t>
      </w:r>
      <w:r w:rsidRPr="005B0BC4">
        <w:t xml:space="preserve">. </w:t>
      </w:r>
      <w:r w:rsidRPr="00B556F3">
        <w:t>110-111</w:t>
      </w:r>
      <w:r>
        <w:t>.</w:t>
      </w:r>
    </w:p>
  </w:footnote>
  <w:footnote w:id="15">
    <w:p w:rsidR="00D96CCF" w:rsidRDefault="00D96CCF">
      <w:pPr>
        <w:pStyle w:val="Lbjegyzetszveg"/>
      </w:pPr>
      <w:r>
        <w:rPr>
          <w:rStyle w:val="Lbjegyzet-hivatkozs"/>
        </w:rPr>
        <w:footnoteRef/>
      </w:r>
      <w:r w:rsidR="00C66575">
        <w:t xml:space="preserve"> SZ. BÍRÓ </w:t>
      </w:r>
      <w:r>
        <w:t xml:space="preserve">Zoltán, </w:t>
      </w:r>
      <w:r w:rsidRPr="00F7212A">
        <w:rPr>
          <w:i/>
        </w:rPr>
        <w:t>1956 nem-hivatalos visszhangja a Szovjetunióban</w:t>
      </w:r>
      <w:r>
        <w:t>, 2006</w:t>
      </w:r>
    </w:p>
  </w:footnote>
  <w:footnote w:id="16">
    <w:p w:rsidR="00D96CCF" w:rsidRDefault="00D96CCF">
      <w:pPr>
        <w:pStyle w:val="Lbjegyzetszveg"/>
      </w:pPr>
      <w:r>
        <w:rPr>
          <w:rStyle w:val="Lbjegyzet-hivatkozs"/>
        </w:rPr>
        <w:footnoteRef/>
      </w:r>
      <w:r>
        <w:t xml:space="preserve"> RUBICONLINE, </w:t>
      </w:r>
      <w:r w:rsidRPr="00F7212A">
        <w:rPr>
          <w:i/>
        </w:rPr>
        <w:t>A melbourne-i olimpiai játékok bojkottjai</w:t>
      </w:r>
      <w:r>
        <w:t>, 2016</w:t>
      </w:r>
    </w:p>
  </w:footnote>
  <w:footnote w:id="17">
    <w:p w:rsidR="00D96CCF" w:rsidRDefault="00D96CCF">
      <w:pPr>
        <w:pStyle w:val="Lbjegyzetszveg"/>
      </w:pPr>
      <w:r>
        <w:rPr>
          <w:rStyle w:val="Lbjegyzet-hivatkozs"/>
        </w:rPr>
        <w:footnoteRef/>
      </w:r>
      <w:r w:rsidR="00C66575">
        <w:t xml:space="preserve"> ACKERMANN </w:t>
      </w:r>
      <w:r w:rsidRPr="00303AE6">
        <w:t>Sándor</w:t>
      </w:r>
      <w:r>
        <w:t>,</w:t>
      </w:r>
      <w:r w:rsidR="00165BA2">
        <w:t xml:space="preserve"> </w:t>
      </w:r>
      <w:r w:rsidRPr="00F7212A">
        <w:rPr>
          <w:i/>
        </w:rPr>
        <w:t>1956: olimpia a konfliktusok árnyékában</w:t>
      </w:r>
      <w:r>
        <w:t>, 2016.</w:t>
      </w:r>
    </w:p>
  </w:footnote>
  <w:footnote w:id="18">
    <w:p w:rsidR="00D96CCF" w:rsidRPr="00F7212A" w:rsidRDefault="00D96CCF">
      <w:pPr>
        <w:pStyle w:val="Lbjegyzetszveg"/>
      </w:pPr>
      <w:r>
        <w:rPr>
          <w:rStyle w:val="Lbjegyzet-hivatkozs"/>
        </w:rPr>
        <w:footnoteRef/>
      </w:r>
      <w:r w:rsidR="00C66575">
        <w:t xml:space="preserve"> SZEGŐ </w:t>
      </w:r>
      <w:r>
        <w:t xml:space="preserve">Péter, </w:t>
      </w:r>
      <w:r w:rsidRPr="00F7212A">
        <w:rPr>
          <w:i/>
        </w:rPr>
        <w:t>Vízilabdatörténet: nagy dobásaink</w:t>
      </w:r>
      <w:r>
        <w:rPr>
          <w:i/>
        </w:rPr>
        <w:t>,</w:t>
      </w:r>
      <w:r w:rsidR="00165BA2">
        <w:rPr>
          <w:i/>
        </w:rPr>
        <w:t xml:space="preserve"> </w:t>
      </w:r>
      <w:r>
        <w:t>2008.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406"/>
    <w:multiLevelType w:val="hybridMultilevel"/>
    <w:tmpl w:val="BA001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4E41"/>
    <w:multiLevelType w:val="hybridMultilevel"/>
    <w:tmpl w:val="1362D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F3"/>
    <w:rsid w:val="00001BF6"/>
    <w:rsid w:val="000268BE"/>
    <w:rsid w:val="0004055E"/>
    <w:rsid w:val="00043214"/>
    <w:rsid w:val="000809CA"/>
    <w:rsid w:val="000A0FB0"/>
    <w:rsid w:val="000C1AD9"/>
    <w:rsid w:val="00125E78"/>
    <w:rsid w:val="00165BA2"/>
    <w:rsid w:val="00180ECC"/>
    <w:rsid w:val="00183479"/>
    <w:rsid w:val="00184A63"/>
    <w:rsid w:val="00185457"/>
    <w:rsid w:val="001B0156"/>
    <w:rsid w:val="001F16F0"/>
    <w:rsid w:val="00266EF7"/>
    <w:rsid w:val="00274C11"/>
    <w:rsid w:val="002C204D"/>
    <w:rsid w:val="002D1FBD"/>
    <w:rsid w:val="002E7006"/>
    <w:rsid w:val="00303AE6"/>
    <w:rsid w:val="00307D2F"/>
    <w:rsid w:val="00317EC1"/>
    <w:rsid w:val="00326F9A"/>
    <w:rsid w:val="00356471"/>
    <w:rsid w:val="003B06E8"/>
    <w:rsid w:val="003B6C62"/>
    <w:rsid w:val="00400B59"/>
    <w:rsid w:val="00440DEE"/>
    <w:rsid w:val="00451C56"/>
    <w:rsid w:val="0045421A"/>
    <w:rsid w:val="004904DF"/>
    <w:rsid w:val="00494AA1"/>
    <w:rsid w:val="004C5B3F"/>
    <w:rsid w:val="004F4603"/>
    <w:rsid w:val="00513E77"/>
    <w:rsid w:val="00525484"/>
    <w:rsid w:val="00532C57"/>
    <w:rsid w:val="00537423"/>
    <w:rsid w:val="00544581"/>
    <w:rsid w:val="00556625"/>
    <w:rsid w:val="00564463"/>
    <w:rsid w:val="005A2271"/>
    <w:rsid w:val="005B0BC4"/>
    <w:rsid w:val="005B1EBA"/>
    <w:rsid w:val="005F77F6"/>
    <w:rsid w:val="0067044D"/>
    <w:rsid w:val="00696617"/>
    <w:rsid w:val="006A1DD9"/>
    <w:rsid w:val="006A3358"/>
    <w:rsid w:val="006B5640"/>
    <w:rsid w:val="006C5E2B"/>
    <w:rsid w:val="006D0BFB"/>
    <w:rsid w:val="00745A59"/>
    <w:rsid w:val="007A62AB"/>
    <w:rsid w:val="007A7AF0"/>
    <w:rsid w:val="007B53FE"/>
    <w:rsid w:val="007C0688"/>
    <w:rsid w:val="008B7987"/>
    <w:rsid w:val="008E336E"/>
    <w:rsid w:val="008F480D"/>
    <w:rsid w:val="00900C16"/>
    <w:rsid w:val="00904077"/>
    <w:rsid w:val="0094052F"/>
    <w:rsid w:val="009843EE"/>
    <w:rsid w:val="00990A34"/>
    <w:rsid w:val="00991910"/>
    <w:rsid w:val="009A71A7"/>
    <w:rsid w:val="009E3C35"/>
    <w:rsid w:val="009F563A"/>
    <w:rsid w:val="00A14623"/>
    <w:rsid w:val="00A80640"/>
    <w:rsid w:val="00A9478B"/>
    <w:rsid w:val="00AD0C08"/>
    <w:rsid w:val="00B148CA"/>
    <w:rsid w:val="00B235C5"/>
    <w:rsid w:val="00B47EAF"/>
    <w:rsid w:val="00B556F3"/>
    <w:rsid w:val="00B91BF5"/>
    <w:rsid w:val="00BA6388"/>
    <w:rsid w:val="00BC491E"/>
    <w:rsid w:val="00BD50E5"/>
    <w:rsid w:val="00BE6FFE"/>
    <w:rsid w:val="00C417D9"/>
    <w:rsid w:val="00C43AE8"/>
    <w:rsid w:val="00C66575"/>
    <w:rsid w:val="00CA507B"/>
    <w:rsid w:val="00CB42D6"/>
    <w:rsid w:val="00CE6A2A"/>
    <w:rsid w:val="00CF36FF"/>
    <w:rsid w:val="00D02BD2"/>
    <w:rsid w:val="00D1156E"/>
    <w:rsid w:val="00D208FC"/>
    <w:rsid w:val="00D26F41"/>
    <w:rsid w:val="00D53DAC"/>
    <w:rsid w:val="00D83D04"/>
    <w:rsid w:val="00D96CCF"/>
    <w:rsid w:val="00DC1779"/>
    <w:rsid w:val="00DD034F"/>
    <w:rsid w:val="00DD3D2E"/>
    <w:rsid w:val="00E232BC"/>
    <w:rsid w:val="00EB187C"/>
    <w:rsid w:val="00EB4862"/>
    <w:rsid w:val="00F26754"/>
    <w:rsid w:val="00F426D8"/>
    <w:rsid w:val="00F4755F"/>
    <w:rsid w:val="00F7212A"/>
    <w:rsid w:val="00F73CBD"/>
    <w:rsid w:val="00F76D1F"/>
    <w:rsid w:val="00F771E3"/>
    <w:rsid w:val="00F83173"/>
    <w:rsid w:val="00FA358A"/>
    <w:rsid w:val="00FC133E"/>
    <w:rsid w:val="00FD63A1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DC0B"/>
  <w15:docId w15:val="{E96D6512-CF10-4BB7-A106-BC02A645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A34"/>
    <w:rPr>
      <w:sz w:val="24"/>
      <w:szCs w:val="24"/>
      <w:lang w:eastAsia="ja-JP"/>
    </w:rPr>
  </w:style>
  <w:style w:type="paragraph" w:styleId="Cmsor1">
    <w:name w:val="heading 1"/>
    <w:basedOn w:val="Norml"/>
    <w:link w:val="Cmsor1Char"/>
    <w:qFormat/>
    <w:rsid w:val="00990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0A34"/>
    <w:rPr>
      <w:b/>
      <w:bCs/>
      <w:kern w:val="36"/>
      <w:sz w:val="48"/>
      <w:szCs w:val="48"/>
      <w:lang w:eastAsia="ja-JP"/>
    </w:rPr>
  </w:style>
  <w:style w:type="character" w:styleId="Kiemels">
    <w:name w:val="Emphasis"/>
    <w:qFormat/>
    <w:rsid w:val="00990A34"/>
    <w:rPr>
      <w:i/>
      <w:iCs/>
    </w:rPr>
  </w:style>
  <w:style w:type="paragraph" w:styleId="Nincstrkz">
    <w:name w:val="No Spacing"/>
    <w:link w:val="NincstrkzChar"/>
    <w:uiPriority w:val="1"/>
    <w:qFormat/>
    <w:rsid w:val="00990A34"/>
    <w:rPr>
      <w:rFonts w:ascii="Calibri" w:eastAsia="Times New Roman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990A34"/>
    <w:rPr>
      <w:rFonts w:ascii="Calibri" w:eastAsia="Times New Roman" w:hAnsi="Calibri"/>
      <w:sz w:val="22"/>
      <w:szCs w:val="2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0A34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56F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56F3"/>
    <w:rPr>
      <w:lang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B556F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26F9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F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F9A"/>
    <w:rPr>
      <w:rFonts w:ascii="Tahoma" w:hAnsi="Tahoma" w:cs="Tahoma"/>
      <w:sz w:val="16"/>
      <w:szCs w:val="16"/>
      <w:lang w:eastAsia="ja-JP"/>
    </w:rPr>
  </w:style>
  <w:style w:type="paragraph" w:styleId="Listaszerbekezds">
    <w:name w:val="List Paragraph"/>
    <w:basedOn w:val="Norml"/>
    <w:uiPriority w:val="34"/>
    <w:qFormat/>
    <w:rsid w:val="008E336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67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6754"/>
    <w:rPr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F267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6754"/>
    <w:rPr>
      <w:sz w:val="24"/>
      <w:szCs w:val="24"/>
      <w:lang w:eastAsia="ja-JP"/>
    </w:rPr>
  </w:style>
  <w:style w:type="paragraph" w:styleId="Kpalrs">
    <w:name w:val="caption"/>
    <w:basedOn w:val="Norml"/>
    <w:next w:val="Norml"/>
    <w:unhideWhenUsed/>
    <w:qFormat/>
    <w:rsid w:val="00F2675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bicon.hu" TargetMode="External"/><Relationship Id="rId18" Type="http://schemas.openxmlformats.org/officeDocument/2006/relationships/hyperlink" Target="http://hvg.hu/olimpia/20080806_olimpia_vizilabda_magyarorsz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ntent.time.com/time/magazine/0,9263,7601570107,00.html" TargetMode="External"/><Relationship Id="rId17" Type="http://schemas.openxmlformats.org/officeDocument/2006/relationships/hyperlink" Target="http://www.hvg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etezer.hu/2006/10/1956-nem-hivatalos-visszhangja-a-szovjetunioba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m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tezer.hu" TargetMode="External"/><Relationship Id="rId10" Type="http://schemas.openxmlformats.org/officeDocument/2006/relationships/hyperlink" Target="http://mult-kor.hu/1956-olimpia-a-konfliktusok-arnyekaban-2016080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lt-kor.hu" TargetMode="External"/><Relationship Id="rId14" Type="http://schemas.openxmlformats.org/officeDocument/2006/relationships/hyperlink" Target="http://www.rubicon.hu/magyar/oldalak/a_melbourne_i_olimpiai_jatekok_bojkottja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EA35-B843-4667-A6DF-82771768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3867</Words>
  <Characters>26031</Characters>
  <Application>Microsoft Office Word</Application>
  <DocSecurity>0</DocSecurity>
  <Lines>426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VLAMI13</dc:creator>
  <cp:lastModifiedBy>Papp Laszlo</cp:lastModifiedBy>
  <cp:revision>29</cp:revision>
  <cp:lastPrinted>2017-05-12T17:04:00Z</cp:lastPrinted>
  <dcterms:created xsi:type="dcterms:W3CDTF">2017-03-28T13:16:00Z</dcterms:created>
  <dcterms:modified xsi:type="dcterms:W3CDTF">2017-05-12T17:04:00Z</dcterms:modified>
</cp:coreProperties>
</file>